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6B2B" w14:textId="2CA761CD" w:rsidR="00113D2A" w:rsidRDefault="006B4443">
      <w:pPr>
        <w:pStyle w:val="Heading3"/>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2CED7818" wp14:editId="359645CA">
            <wp:simplePos x="0" y="0"/>
            <wp:positionH relativeFrom="column">
              <wp:posOffset>4883150</wp:posOffset>
            </wp:positionH>
            <wp:positionV relativeFrom="paragraph">
              <wp:posOffset>43815</wp:posOffset>
            </wp:positionV>
            <wp:extent cx="1104900" cy="1058545"/>
            <wp:effectExtent l="0" t="0" r="0" b="8255"/>
            <wp:wrapSquare wrapText="bothSides"/>
            <wp:docPr id="126229907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D2A">
        <w:t xml:space="preserve">Preschool water safety procedure </w:t>
      </w:r>
      <w:r>
        <w:rPr>
          <w:rFonts w:ascii="Calibri" w:hAnsi="Calibri" w:cs="Calibri"/>
          <w:color w:val="000000"/>
          <w:sz w:val="22"/>
          <w:szCs w:val="22"/>
          <w:shd w:val="clear" w:color="auto" w:fill="FFFFFF"/>
          <w:lang w:val="en-GB"/>
        </w:rPr>
        <w:br/>
      </w:r>
    </w:p>
    <w:p w14:paraId="15CE3216" w14:textId="5E49D7C2" w:rsidR="00113D2A" w:rsidRDefault="00113D2A">
      <w:pPr>
        <w:rPr>
          <w:sz w:val="32"/>
          <w:szCs w:val="32"/>
        </w:rPr>
      </w:pPr>
      <w:r>
        <w:rPr>
          <w:sz w:val="32"/>
          <w:szCs w:val="32"/>
        </w:rPr>
        <w:t xml:space="preserve">(including supervision during any </w:t>
      </w:r>
      <w:r w:rsidR="003B1A54">
        <w:rPr>
          <w:sz w:val="32"/>
          <w:szCs w:val="32"/>
        </w:rPr>
        <w:t>water–based</w:t>
      </w:r>
      <w:r>
        <w:rPr>
          <w:sz w:val="32"/>
          <w:szCs w:val="32"/>
        </w:rPr>
        <w:t xml:space="preserve"> activities)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681"/>
        <w:gridCol w:w="3415"/>
      </w:tblGrid>
      <w:tr w:rsidR="00113D2A" w14:paraId="5171C37C" w14:textId="77777777" w:rsidTr="003B1A54">
        <w:trPr>
          <w:cantSplit/>
          <w:tblHeader/>
        </w:trPr>
        <w:tc>
          <w:tcPr>
            <w:tcW w:w="3397" w:type="dxa"/>
            <w:shd w:val="clear" w:color="auto" w:fill="002060"/>
          </w:tcPr>
          <w:p w14:paraId="2EC0E5E4" w14:textId="74AC9BC3" w:rsidR="776FE6F4" w:rsidRDefault="776FE6F4" w:rsidP="776FE6F4">
            <w:pPr>
              <w:spacing w:before="11"/>
              <w:rPr>
                <w:rFonts w:ascii="Arial" w:eastAsia="Arial" w:hAnsi="Arial" w:cs="Arial"/>
                <w:sz w:val="20"/>
                <w:szCs w:val="20"/>
                <w:lang w:val="en-US"/>
              </w:rPr>
            </w:pPr>
          </w:p>
          <w:p w14:paraId="356E7789" w14:textId="409C24D6" w:rsidR="776FE6F4" w:rsidRDefault="776FE6F4" w:rsidP="776FE6F4">
            <w:pPr>
              <w:spacing w:after="0" w:line="360" w:lineRule="auto"/>
            </w:pPr>
            <w:r w:rsidRPr="776FE6F4">
              <w:rPr>
                <w:rFonts w:ascii="Arial" w:eastAsia="Arial" w:hAnsi="Arial" w:cs="Arial"/>
                <w:b/>
                <w:bCs/>
                <w:color w:val="FFFFFF" w:themeColor="background1"/>
                <w:lang w:val="en-US"/>
              </w:rPr>
              <w:t>National Quality Standard Education and Care Services National Law and National Regulations</w:t>
            </w:r>
          </w:p>
        </w:tc>
        <w:tc>
          <w:tcPr>
            <w:tcW w:w="2681" w:type="dxa"/>
            <w:shd w:val="clear" w:color="auto" w:fill="002060"/>
          </w:tcPr>
          <w:p w14:paraId="2D6DE695" w14:textId="68A39DF6" w:rsidR="776FE6F4" w:rsidRDefault="776FE6F4" w:rsidP="776FE6F4">
            <w:pPr>
              <w:spacing w:before="11"/>
            </w:pPr>
            <w:r w:rsidRPr="776FE6F4">
              <w:rPr>
                <w:rFonts w:ascii="Arial" w:eastAsia="Arial" w:hAnsi="Arial" w:cs="Arial"/>
                <w:sz w:val="20"/>
                <w:szCs w:val="20"/>
                <w:lang w:val="en-US"/>
              </w:rPr>
              <w:t xml:space="preserve"> </w:t>
            </w:r>
          </w:p>
          <w:p w14:paraId="70067131" w14:textId="3D56F6C9" w:rsidR="776FE6F4" w:rsidRDefault="776FE6F4" w:rsidP="776FE6F4">
            <w:pPr>
              <w:spacing w:after="0" w:line="360" w:lineRule="auto"/>
            </w:pPr>
            <w:r w:rsidRPr="776FE6F4">
              <w:rPr>
                <w:rFonts w:ascii="Arial" w:eastAsia="Arial" w:hAnsi="Arial" w:cs="Arial"/>
                <w:b/>
                <w:bCs/>
                <w:color w:val="FFFFFF" w:themeColor="background1"/>
                <w:lang w:val="en-US"/>
              </w:rPr>
              <w:t>Associated department policy, procedure or guideline</w:t>
            </w:r>
          </w:p>
        </w:tc>
        <w:tc>
          <w:tcPr>
            <w:tcW w:w="3415" w:type="dxa"/>
            <w:shd w:val="clear" w:color="auto" w:fill="002060"/>
          </w:tcPr>
          <w:p w14:paraId="0FECA27A" w14:textId="29B4887C" w:rsidR="776FE6F4" w:rsidRDefault="776FE6F4" w:rsidP="776FE6F4">
            <w:pPr>
              <w:spacing w:before="11"/>
            </w:pPr>
            <w:r w:rsidRPr="776FE6F4">
              <w:rPr>
                <w:rFonts w:ascii="Arial" w:eastAsia="Arial" w:hAnsi="Arial" w:cs="Arial"/>
                <w:sz w:val="20"/>
                <w:szCs w:val="20"/>
                <w:lang w:val="en-US"/>
              </w:rPr>
              <w:t xml:space="preserve"> </w:t>
            </w:r>
          </w:p>
          <w:p w14:paraId="75CEEA2A" w14:textId="6154D783" w:rsidR="776FE6F4" w:rsidRDefault="776FE6F4" w:rsidP="776FE6F4">
            <w:pPr>
              <w:spacing w:after="0" w:line="360" w:lineRule="auto"/>
            </w:pPr>
            <w:r w:rsidRPr="776FE6F4">
              <w:rPr>
                <w:rFonts w:ascii="Arial" w:eastAsia="Arial" w:hAnsi="Arial" w:cs="Arial"/>
                <w:b/>
                <w:bCs/>
                <w:color w:val="FFFFFF" w:themeColor="background1"/>
                <w:lang w:val="en-US"/>
              </w:rPr>
              <w:t>Reference document(s) and/or advice from a recognised authority</w:t>
            </w:r>
          </w:p>
        </w:tc>
      </w:tr>
      <w:tr w:rsidR="00113D2A" w14:paraId="2D8DDFA5" w14:textId="77777777" w:rsidTr="003B1A54">
        <w:trPr>
          <w:cantSplit/>
        </w:trPr>
        <w:tc>
          <w:tcPr>
            <w:tcW w:w="3397" w:type="dxa"/>
          </w:tcPr>
          <w:p w14:paraId="5D3E7B95" w14:textId="5D2D20AE" w:rsidR="776FE6F4" w:rsidRDefault="776FE6F4" w:rsidP="776FE6F4">
            <w:pPr>
              <w:spacing w:before="9"/>
            </w:pPr>
            <w:r w:rsidRPr="776FE6F4">
              <w:rPr>
                <w:rFonts w:ascii="Arial" w:eastAsia="Arial" w:hAnsi="Arial" w:cs="Arial"/>
                <w:sz w:val="20"/>
                <w:szCs w:val="20"/>
                <w:lang w:val="en-US"/>
              </w:rPr>
              <w:t xml:space="preserve"> </w:t>
            </w:r>
          </w:p>
          <w:p w14:paraId="11F5582C" w14:textId="53621A35" w:rsidR="776FE6F4" w:rsidRDefault="776FE6F4" w:rsidP="776FE6F4">
            <w:pPr>
              <w:spacing w:before="1" w:after="0"/>
            </w:pPr>
            <w:r w:rsidRPr="776FE6F4">
              <w:rPr>
                <w:rFonts w:ascii="Arial" w:eastAsia="Arial" w:hAnsi="Arial" w:cs="Arial"/>
                <w:b/>
                <w:bCs/>
                <w:lang w:val="en-US"/>
              </w:rPr>
              <w:t>NQS: 2.2</w:t>
            </w:r>
          </w:p>
          <w:p w14:paraId="1F38F1D3" w14:textId="4C062046" w:rsidR="776FE6F4" w:rsidRDefault="776FE6F4" w:rsidP="776FE6F4">
            <w:pPr>
              <w:spacing w:before="9"/>
            </w:pPr>
            <w:r w:rsidRPr="776FE6F4">
              <w:rPr>
                <w:rFonts w:ascii="Arial" w:eastAsia="Arial" w:hAnsi="Arial" w:cs="Arial"/>
                <w:sz w:val="31"/>
                <w:szCs w:val="31"/>
                <w:lang w:val="en-US"/>
              </w:rPr>
              <w:t xml:space="preserve"> </w:t>
            </w:r>
          </w:p>
          <w:p w14:paraId="71867836" w14:textId="2A0B9517" w:rsidR="776FE6F4" w:rsidRDefault="776FE6F4" w:rsidP="776FE6F4">
            <w:pPr>
              <w:spacing w:after="0"/>
            </w:pPr>
            <w:r w:rsidRPr="776FE6F4">
              <w:rPr>
                <w:rFonts w:ascii="Arial" w:eastAsia="Arial" w:hAnsi="Arial" w:cs="Arial"/>
                <w:b/>
                <w:bCs/>
                <w:lang w:val="en-US"/>
              </w:rPr>
              <w:t>Regulations: 101</w:t>
            </w:r>
          </w:p>
        </w:tc>
        <w:tc>
          <w:tcPr>
            <w:tcW w:w="2681" w:type="dxa"/>
          </w:tcPr>
          <w:p w14:paraId="220AAA65" w14:textId="0E053AB8" w:rsidR="776FE6F4" w:rsidRDefault="776FE6F4" w:rsidP="776FE6F4">
            <w:pPr>
              <w:spacing w:before="9"/>
            </w:pPr>
            <w:r w:rsidRPr="776FE6F4">
              <w:rPr>
                <w:rFonts w:ascii="Arial" w:eastAsia="Arial" w:hAnsi="Arial" w:cs="Arial"/>
                <w:sz w:val="20"/>
                <w:szCs w:val="20"/>
                <w:lang w:val="en-US"/>
              </w:rPr>
              <w:t xml:space="preserve"> </w:t>
            </w:r>
          </w:p>
          <w:p w14:paraId="62E180CE" w14:textId="3B3E12CA" w:rsidR="776FE6F4" w:rsidRDefault="776FE6F4" w:rsidP="776FE6F4">
            <w:pPr>
              <w:spacing w:before="1" w:after="0" w:line="360" w:lineRule="auto"/>
            </w:pPr>
            <w:r w:rsidRPr="776FE6F4">
              <w:rPr>
                <w:rFonts w:ascii="Arial" w:eastAsia="Arial" w:hAnsi="Arial" w:cs="Arial"/>
                <w:lang w:val="en-US"/>
              </w:rPr>
              <w:t>Leading and operating department preschool guidelines</w:t>
            </w:r>
          </w:p>
          <w:p w14:paraId="13A3255F" w14:textId="77777777" w:rsidR="776FE6F4" w:rsidRDefault="00000000" w:rsidP="006B4443">
            <w:pPr>
              <w:spacing w:before="9"/>
              <w:rPr>
                <w:rStyle w:val="Hyperlink"/>
                <w:rFonts w:ascii="Arial" w:eastAsia="Arial" w:hAnsi="Arial" w:cs="Arial"/>
                <w:color w:val="002563"/>
                <w:lang w:val="en-US"/>
              </w:rPr>
            </w:pPr>
            <w:hyperlink r:id="rId9">
              <w:r w:rsidR="776FE6F4" w:rsidRPr="776FE6F4">
                <w:rPr>
                  <w:rStyle w:val="Hyperlink"/>
                  <w:rFonts w:ascii="Arial" w:eastAsia="Arial" w:hAnsi="Arial" w:cs="Arial"/>
                  <w:color w:val="002563"/>
                  <w:lang w:val="en-US"/>
                </w:rPr>
                <w:t>Excursions policy</w:t>
              </w:r>
            </w:hyperlink>
          </w:p>
          <w:p w14:paraId="626FA1EF" w14:textId="235A1D12" w:rsidR="004473F6" w:rsidRDefault="004473F6" w:rsidP="006B4443">
            <w:pPr>
              <w:spacing w:before="9"/>
            </w:pPr>
          </w:p>
        </w:tc>
        <w:tc>
          <w:tcPr>
            <w:tcW w:w="3415" w:type="dxa"/>
          </w:tcPr>
          <w:p w14:paraId="7DA74FC9" w14:textId="291C6912" w:rsidR="776FE6F4" w:rsidRDefault="776FE6F4" w:rsidP="776FE6F4">
            <w:pPr>
              <w:spacing w:before="9"/>
            </w:pPr>
            <w:r w:rsidRPr="776FE6F4">
              <w:rPr>
                <w:rFonts w:ascii="Arial" w:eastAsia="Arial" w:hAnsi="Arial" w:cs="Arial"/>
                <w:sz w:val="20"/>
                <w:szCs w:val="20"/>
                <w:lang w:val="en-US"/>
              </w:rPr>
              <w:t xml:space="preserve"> </w:t>
            </w:r>
          </w:p>
          <w:p w14:paraId="0213A1C7" w14:textId="16818545" w:rsidR="776FE6F4" w:rsidRDefault="776FE6F4" w:rsidP="776FE6F4">
            <w:pPr>
              <w:spacing w:before="1" w:after="0" w:line="360" w:lineRule="auto"/>
            </w:pPr>
            <w:r w:rsidRPr="776FE6F4">
              <w:rPr>
                <w:rFonts w:ascii="Arial" w:eastAsia="Arial" w:hAnsi="Arial" w:cs="Arial"/>
                <w:lang w:val="en-US"/>
              </w:rPr>
              <w:t xml:space="preserve">ACECQA’s policy and procedures guidelines – </w:t>
            </w:r>
            <w:hyperlink r:id="rId10">
              <w:r w:rsidRPr="776FE6F4">
                <w:rPr>
                  <w:rStyle w:val="Hyperlink"/>
                  <w:rFonts w:ascii="Arial" w:eastAsia="Arial" w:hAnsi="Arial" w:cs="Arial"/>
                  <w:color w:val="002563"/>
                  <w:lang w:val="en-US"/>
                </w:rPr>
                <w:t>Water</w:t>
              </w:r>
            </w:hyperlink>
            <w:r w:rsidRPr="776FE6F4">
              <w:rPr>
                <w:rFonts w:ascii="Arial" w:eastAsia="Arial" w:hAnsi="Arial" w:cs="Arial"/>
                <w:color w:val="002563"/>
                <w:lang w:val="en-US"/>
              </w:rPr>
              <w:t xml:space="preserve"> </w:t>
            </w:r>
            <w:hyperlink r:id="rId11">
              <w:r w:rsidRPr="776FE6F4">
                <w:rPr>
                  <w:rStyle w:val="Hyperlink"/>
                  <w:rFonts w:ascii="Arial" w:eastAsia="Arial" w:hAnsi="Arial" w:cs="Arial"/>
                  <w:color w:val="002563"/>
                  <w:lang w:val="en-US"/>
                </w:rPr>
                <w:t>safety [PDF 225 KB]</w:t>
              </w:r>
            </w:hyperlink>
          </w:p>
        </w:tc>
      </w:tr>
      <w:tr w:rsidR="00113D2A" w14:paraId="30539B99" w14:textId="77777777" w:rsidTr="003B1A54">
        <w:trPr>
          <w:cantSplit/>
        </w:trPr>
        <w:tc>
          <w:tcPr>
            <w:tcW w:w="9493" w:type="dxa"/>
            <w:gridSpan w:val="3"/>
            <w:tcBorders>
              <w:top w:val="nil"/>
              <w:left w:val="nil"/>
              <w:bottom w:val="nil"/>
              <w:right w:val="nil"/>
            </w:tcBorders>
            <w:shd w:val="clear" w:color="auto" w:fill="DEEBF6"/>
          </w:tcPr>
          <w:p w14:paraId="1DD3CEC8" w14:textId="77777777" w:rsidR="00113D2A" w:rsidRDefault="00113D2A">
            <w:pPr>
              <w:spacing w:line="276" w:lineRule="auto"/>
              <w:rPr>
                <w:b/>
              </w:rPr>
            </w:pPr>
            <w:r>
              <w:rPr>
                <w:b/>
              </w:rPr>
              <w:t>Pre-reading and reference documents</w:t>
            </w:r>
          </w:p>
        </w:tc>
      </w:tr>
      <w:tr w:rsidR="00113D2A" w14:paraId="4E9F6C60" w14:textId="77777777" w:rsidTr="003B1A54">
        <w:trPr>
          <w:cantSplit/>
        </w:trPr>
        <w:tc>
          <w:tcPr>
            <w:tcW w:w="9493" w:type="dxa"/>
            <w:gridSpan w:val="3"/>
          </w:tcPr>
          <w:p w14:paraId="62773A6D" w14:textId="77777777" w:rsidR="00113D2A" w:rsidRDefault="00000000">
            <w:pPr>
              <w:spacing w:line="276" w:lineRule="auto"/>
              <w:rPr>
                <w:color w:val="2F5496"/>
                <w:u w:val="single"/>
              </w:rPr>
            </w:pPr>
            <w:hyperlink r:id="rId12">
              <w:r w:rsidR="00113D2A">
                <w:rPr>
                  <w:color w:val="2F5496"/>
                  <w:u w:val="single"/>
                </w:rPr>
                <w:t>ACECQA Template – Excursion risk assessment</w:t>
              </w:r>
            </w:hyperlink>
          </w:p>
          <w:p w14:paraId="5DAB6C7B" w14:textId="77777777" w:rsidR="00113D2A" w:rsidRDefault="00113D2A">
            <w:pPr>
              <w:spacing w:line="276" w:lineRule="auto"/>
              <w:rPr>
                <w:b/>
              </w:rPr>
            </w:pPr>
          </w:p>
        </w:tc>
      </w:tr>
      <w:tr w:rsidR="00113D2A" w14:paraId="02F25E53" w14:textId="77777777" w:rsidTr="003B1A54">
        <w:trPr>
          <w:cantSplit/>
        </w:trPr>
        <w:tc>
          <w:tcPr>
            <w:tcW w:w="9493" w:type="dxa"/>
            <w:gridSpan w:val="3"/>
            <w:tcBorders>
              <w:top w:val="nil"/>
              <w:left w:val="nil"/>
              <w:bottom w:val="nil"/>
              <w:right w:val="nil"/>
            </w:tcBorders>
            <w:shd w:val="clear" w:color="auto" w:fill="DEEBF6"/>
          </w:tcPr>
          <w:p w14:paraId="47F7922D" w14:textId="77777777" w:rsidR="00113D2A" w:rsidRDefault="00113D2A">
            <w:pPr>
              <w:spacing w:line="276" w:lineRule="auto"/>
              <w:rPr>
                <w:b/>
              </w:rPr>
            </w:pPr>
            <w:r>
              <w:rPr>
                <w:b/>
              </w:rPr>
              <w:t>Related procedures</w:t>
            </w:r>
          </w:p>
        </w:tc>
      </w:tr>
      <w:tr w:rsidR="00113D2A" w14:paraId="4C4452FB" w14:textId="77777777" w:rsidTr="003B1A54">
        <w:trPr>
          <w:cantSplit/>
        </w:trPr>
        <w:tc>
          <w:tcPr>
            <w:tcW w:w="9493" w:type="dxa"/>
            <w:gridSpan w:val="3"/>
          </w:tcPr>
          <w:p w14:paraId="701B97B2" w14:textId="77777777" w:rsidR="00113D2A" w:rsidRDefault="00113D2A">
            <w:pPr>
              <w:rPr>
                <w:b/>
              </w:rPr>
            </w:pPr>
            <w:r>
              <w:t>Preschool nutrition, food and beverages and dietary requirements</w:t>
            </w:r>
          </w:p>
          <w:p w14:paraId="6FFFFAB1" w14:textId="77777777" w:rsidR="00113D2A" w:rsidRDefault="00113D2A">
            <w:pPr>
              <w:rPr>
                <w:b/>
              </w:rPr>
            </w:pPr>
            <w:r>
              <w:t>Excursions</w:t>
            </w:r>
          </w:p>
        </w:tc>
      </w:tr>
      <w:tr w:rsidR="00113D2A" w14:paraId="6D806FE4" w14:textId="77777777" w:rsidTr="003B1A54">
        <w:trPr>
          <w:cantSplit/>
        </w:trPr>
        <w:tc>
          <w:tcPr>
            <w:tcW w:w="9493" w:type="dxa"/>
            <w:gridSpan w:val="3"/>
            <w:tcBorders>
              <w:top w:val="nil"/>
              <w:left w:val="nil"/>
              <w:bottom w:val="nil"/>
              <w:right w:val="nil"/>
            </w:tcBorders>
            <w:shd w:val="clear" w:color="auto" w:fill="DEEBF6"/>
          </w:tcPr>
          <w:p w14:paraId="7A362821" w14:textId="77777777" w:rsidR="00113D2A" w:rsidRDefault="00113D2A">
            <w:pPr>
              <w:spacing w:line="276" w:lineRule="auto"/>
              <w:rPr>
                <w:b/>
              </w:rPr>
            </w:pPr>
            <w:r>
              <w:rPr>
                <w:b/>
              </w:rPr>
              <w:t>Staff roles and responsibilities</w:t>
            </w:r>
          </w:p>
        </w:tc>
      </w:tr>
      <w:tr w:rsidR="00113D2A" w14:paraId="753CA28C" w14:textId="77777777" w:rsidTr="003B1A54">
        <w:trPr>
          <w:cantSplit/>
        </w:trPr>
        <w:tc>
          <w:tcPr>
            <w:tcW w:w="3397" w:type="dxa"/>
          </w:tcPr>
          <w:p w14:paraId="6BC8DCC3" w14:textId="77777777" w:rsidR="00113D2A" w:rsidRDefault="00113D2A">
            <w:pPr>
              <w:spacing w:after="192" w:line="276" w:lineRule="auto"/>
              <w:rPr>
                <w:b/>
              </w:rPr>
            </w:pPr>
            <w:r>
              <w:rPr>
                <w:b/>
              </w:rPr>
              <w:lastRenderedPageBreak/>
              <w:t>School principal</w:t>
            </w:r>
          </w:p>
          <w:p w14:paraId="02EB378F" w14:textId="77777777" w:rsidR="00113D2A" w:rsidRDefault="00113D2A">
            <w:pPr>
              <w:spacing w:line="276" w:lineRule="auto"/>
              <w:rPr>
                <w:b/>
              </w:rPr>
            </w:pPr>
          </w:p>
        </w:tc>
        <w:tc>
          <w:tcPr>
            <w:tcW w:w="6096" w:type="dxa"/>
            <w:gridSpan w:val="2"/>
          </w:tcPr>
          <w:p w14:paraId="35BF9D30" w14:textId="77777777" w:rsidR="00113D2A" w:rsidRDefault="00113D2A">
            <w:pPr>
              <w:spacing w:line="276" w:lineRule="auto"/>
            </w:pPr>
            <w:r>
              <w:t xml:space="preserve">The principal as Nominated Supervisor, Educational Leader and Responsible Person holds primary responsibility for the preschool. </w:t>
            </w:r>
          </w:p>
          <w:p w14:paraId="4B4E1001" w14:textId="77777777" w:rsidR="00113D2A" w:rsidRDefault="00113D2A">
            <w:pPr>
              <w:spacing w:line="276" w:lineRule="auto"/>
            </w:pPr>
            <w:r>
              <w:t>The principal is responsible for ensuring:</w:t>
            </w:r>
          </w:p>
          <w:p w14:paraId="0F6AE557" w14:textId="77777777" w:rsidR="00113D2A" w:rsidRDefault="00113D2A" w:rsidP="00113D2A">
            <w:pPr>
              <w:numPr>
                <w:ilvl w:val="0"/>
                <w:numId w:val="6"/>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the preschool is compliant with legislative standards related to this procedure at all times</w:t>
            </w:r>
          </w:p>
          <w:p w14:paraId="5A4337C3" w14:textId="77777777" w:rsidR="00113D2A" w:rsidRDefault="00113D2A" w:rsidP="00113D2A">
            <w:pPr>
              <w:numPr>
                <w:ilvl w:val="0"/>
                <w:numId w:val="6"/>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all staff involved in the preschool are familiar with and implement this procedure</w:t>
            </w:r>
          </w:p>
          <w:p w14:paraId="07D1E199" w14:textId="77777777" w:rsidR="00113D2A" w:rsidRDefault="00113D2A" w:rsidP="00113D2A">
            <w:pPr>
              <w:keepNext/>
              <w:widowControl w:val="0"/>
              <w:numPr>
                <w:ilvl w:val="0"/>
                <w:numId w:val="6"/>
              </w:numPr>
              <w:spacing w:after="0" w:line="276" w:lineRule="auto"/>
            </w:pPr>
            <w:r w:rsidRPr="20D68F47">
              <w:t>all procedures are current and reviewed as part of a continuous cycle of self- assessment.</w:t>
            </w:r>
          </w:p>
          <w:p w14:paraId="515F2AD0" w14:textId="77777777" w:rsidR="00113D2A" w:rsidRDefault="00113D2A" w:rsidP="00113D2A">
            <w:pPr>
              <w:numPr>
                <w:ilvl w:val="0"/>
                <w:numId w:val="6"/>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analysing complaints, incidents or issues and what the implications are for the updates to this procedure</w:t>
            </w:r>
          </w:p>
          <w:p w14:paraId="1AE3C927" w14:textId="77777777" w:rsidR="00113D2A" w:rsidRDefault="00113D2A" w:rsidP="00113D2A">
            <w:pPr>
              <w:numPr>
                <w:ilvl w:val="0"/>
                <w:numId w:val="6"/>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reflecting on how this procedure is informed by relevant recognised authorities</w:t>
            </w:r>
          </w:p>
          <w:p w14:paraId="6A05A809" w14:textId="77777777" w:rsidR="00113D2A" w:rsidRDefault="00113D2A">
            <w:pPr>
              <w:spacing w:line="276" w:lineRule="auto"/>
              <w:ind w:left="720"/>
            </w:pPr>
          </w:p>
          <w:p w14:paraId="5A39BBE3" w14:textId="77777777" w:rsidR="00113D2A" w:rsidRDefault="00113D2A">
            <w:pPr>
              <w:spacing w:line="276" w:lineRule="auto"/>
              <w:rPr>
                <w:highlight w:val="yellow"/>
              </w:rPr>
            </w:pPr>
          </w:p>
        </w:tc>
      </w:tr>
      <w:tr w:rsidR="00113D2A" w14:paraId="1EBDABEB" w14:textId="77777777" w:rsidTr="003B1A54">
        <w:trPr>
          <w:cantSplit/>
        </w:trPr>
        <w:tc>
          <w:tcPr>
            <w:tcW w:w="3397" w:type="dxa"/>
          </w:tcPr>
          <w:p w14:paraId="7E8723D1" w14:textId="77777777" w:rsidR="00113D2A" w:rsidRDefault="00113D2A">
            <w:pPr>
              <w:spacing w:line="276" w:lineRule="auto"/>
              <w:rPr>
                <w:b/>
              </w:rPr>
            </w:pPr>
            <w:r>
              <w:rPr>
                <w:b/>
              </w:rPr>
              <w:t>Preschool educators</w:t>
            </w:r>
          </w:p>
          <w:p w14:paraId="78480446" w14:textId="77777777" w:rsidR="00113D2A" w:rsidRDefault="00113D2A">
            <w:pPr>
              <w:spacing w:line="276" w:lineRule="auto"/>
            </w:pPr>
            <w:r>
              <w:t>(This includes all staff; casuals, lunch cover, volunteers and anyone else who works in the preschool)</w:t>
            </w:r>
          </w:p>
        </w:tc>
        <w:tc>
          <w:tcPr>
            <w:tcW w:w="6096" w:type="dxa"/>
            <w:gridSpan w:val="2"/>
          </w:tcPr>
          <w:p w14:paraId="6763295B" w14:textId="77777777" w:rsidR="00113D2A" w:rsidRDefault="00113D2A">
            <w:pPr>
              <w:spacing w:line="276" w:lineRule="auto"/>
            </w:pPr>
            <w:r>
              <w:t>The preschool educators are responsible for working with leadership to ensure:</w:t>
            </w:r>
          </w:p>
          <w:p w14:paraId="315AD732" w14:textId="77777777" w:rsidR="00113D2A" w:rsidRDefault="00113D2A" w:rsidP="00113D2A">
            <w:pPr>
              <w:numPr>
                <w:ilvl w:val="0"/>
                <w:numId w:val="6"/>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all staff in the preschool and daily practices comply with this procedure</w:t>
            </w:r>
          </w:p>
          <w:p w14:paraId="3FB6C2EB" w14:textId="77777777" w:rsidR="00113D2A" w:rsidRDefault="00113D2A" w:rsidP="00113D2A">
            <w:pPr>
              <w:numPr>
                <w:ilvl w:val="0"/>
                <w:numId w:val="6"/>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storing this procedure in the preschool, and making it accessible to all staff, families, visitors and volunteers</w:t>
            </w:r>
          </w:p>
          <w:p w14:paraId="04999238" w14:textId="77777777" w:rsidR="00113D2A" w:rsidRDefault="00113D2A" w:rsidP="00113D2A">
            <w:pPr>
              <w:numPr>
                <w:ilvl w:val="0"/>
                <w:numId w:val="6"/>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being actively involved in the review of this procedure, as required, or at least annually</w:t>
            </w:r>
          </w:p>
          <w:p w14:paraId="6950D38A" w14:textId="77777777" w:rsidR="00113D2A" w:rsidRDefault="00113D2A" w:rsidP="00113D2A">
            <w:pPr>
              <w:numPr>
                <w:ilvl w:val="0"/>
                <w:numId w:val="6"/>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ensuring the details of this procedure’s review are documented.</w:t>
            </w:r>
          </w:p>
          <w:p w14:paraId="45B1EB11" w14:textId="77777777" w:rsidR="00113D2A" w:rsidRDefault="00113D2A" w:rsidP="00113D2A">
            <w:pPr>
              <w:numPr>
                <w:ilvl w:val="0"/>
                <w:numId w:val="6"/>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planning and discussing ways to engage with families and communities, including how changes are communicated</w:t>
            </w:r>
          </w:p>
          <w:p w14:paraId="22961C7B" w14:textId="77777777" w:rsidR="00113D2A" w:rsidRDefault="00113D2A" w:rsidP="00113D2A">
            <w:pPr>
              <w:numPr>
                <w:ilvl w:val="0"/>
                <w:numId w:val="6"/>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14:paraId="41C8F396" w14:textId="77777777" w:rsidR="00113D2A" w:rsidRDefault="00113D2A">
            <w:pPr>
              <w:pBdr>
                <w:top w:val="nil"/>
                <w:left w:val="nil"/>
                <w:bottom w:val="nil"/>
                <w:right w:val="nil"/>
                <w:between w:val="nil"/>
              </w:pBdr>
              <w:spacing w:after="80" w:line="276" w:lineRule="auto"/>
              <w:ind w:left="720"/>
              <w:rPr>
                <w:rFonts w:eastAsia="Montserrat" w:cs="Montserrat"/>
                <w:color w:val="000000"/>
              </w:rPr>
            </w:pPr>
          </w:p>
          <w:p w14:paraId="72A3D3EC" w14:textId="77777777" w:rsidR="00113D2A" w:rsidRDefault="00113D2A">
            <w:pPr>
              <w:spacing w:line="276" w:lineRule="auto"/>
            </w:pPr>
          </w:p>
        </w:tc>
      </w:tr>
      <w:tr w:rsidR="00113D2A" w14:paraId="6B5AB5D5" w14:textId="77777777" w:rsidTr="003B1A54">
        <w:trPr>
          <w:cantSplit/>
        </w:trPr>
        <w:tc>
          <w:tcPr>
            <w:tcW w:w="9493" w:type="dxa"/>
            <w:gridSpan w:val="3"/>
            <w:shd w:val="clear" w:color="auto" w:fill="DEEBF6"/>
          </w:tcPr>
          <w:p w14:paraId="04235287" w14:textId="77777777" w:rsidR="00113D2A" w:rsidRDefault="00113D2A">
            <w:pPr>
              <w:spacing w:line="276" w:lineRule="auto"/>
              <w:rPr>
                <w:b/>
              </w:rPr>
            </w:pPr>
            <w:r>
              <w:rPr>
                <w:b/>
              </w:rPr>
              <w:t>Procedure</w:t>
            </w:r>
          </w:p>
        </w:tc>
      </w:tr>
      <w:tr w:rsidR="00113D2A" w14:paraId="7A51564F" w14:textId="77777777" w:rsidTr="003B1A54">
        <w:trPr>
          <w:cantSplit/>
        </w:trPr>
        <w:tc>
          <w:tcPr>
            <w:tcW w:w="3397" w:type="dxa"/>
            <w:shd w:val="clear" w:color="auto" w:fill="auto"/>
          </w:tcPr>
          <w:p w14:paraId="1E17CE9A" w14:textId="77777777" w:rsidR="00113D2A" w:rsidRDefault="00113D2A">
            <w:pPr>
              <w:spacing w:line="276" w:lineRule="auto"/>
              <w:rPr>
                <w:b/>
              </w:rPr>
            </w:pPr>
            <w:r>
              <w:rPr>
                <w:b/>
              </w:rPr>
              <w:lastRenderedPageBreak/>
              <w:t>Drinking water</w:t>
            </w:r>
          </w:p>
        </w:tc>
        <w:tc>
          <w:tcPr>
            <w:tcW w:w="6096" w:type="dxa"/>
            <w:gridSpan w:val="2"/>
          </w:tcPr>
          <w:p w14:paraId="00BA2598" w14:textId="77777777" w:rsidR="00113D2A" w:rsidRDefault="00113D2A" w:rsidP="00113D2A">
            <w:pPr>
              <w:numPr>
                <w:ilvl w:val="0"/>
                <w:numId w:val="7"/>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Each child accesses their own bottle of water throughout the day, as required. </w:t>
            </w:r>
          </w:p>
          <w:p w14:paraId="64B667E4" w14:textId="77777777" w:rsidR="00113D2A" w:rsidRDefault="00113D2A" w:rsidP="00113D2A">
            <w:pPr>
              <w:numPr>
                <w:ilvl w:val="0"/>
                <w:numId w:val="7"/>
              </w:numPr>
              <w:pBdr>
                <w:top w:val="nil"/>
                <w:left w:val="nil"/>
                <w:bottom w:val="nil"/>
                <w:right w:val="nil"/>
                <w:between w:val="nil"/>
              </w:pBdr>
              <w:spacing w:after="80" w:line="276" w:lineRule="auto"/>
              <w:rPr>
                <w:rFonts w:eastAsia="Montserrat" w:cs="Montserrat"/>
                <w:color w:val="000000"/>
              </w:rPr>
            </w:pPr>
            <w:r>
              <w:rPr>
                <w:rFonts w:eastAsia="Montserrat" w:cs="Montserrat"/>
                <w:color w:val="000000"/>
              </w:rPr>
              <w:t>Children’s bottles are refilled if needed. Educators fill the children’s water bottles up out of the filtered tap in the kitchen.</w:t>
            </w:r>
          </w:p>
        </w:tc>
      </w:tr>
      <w:tr w:rsidR="00113D2A" w14:paraId="3C8FCBDA" w14:textId="77777777" w:rsidTr="003B1A54">
        <w:trPr>
          <w:cantSplit/>
        </w:trPr>
        <w:tc>
          <w:tcPr>
            <w:tcW w:w="3397" w:type="dxa"/>
          </w:tcPr>
          <w:p w14:paraId="17F2AA9A" w14:textId="77777777" w:rsidR="00113D2A" w:rsidRDefault="00113D2A">
            <w:pPr>
              <w:spacing w:line="276" w:lineRule="auto"/>
              <w:rPr>
                <w:b/>
              </w:rPr>
            </w:pPr>
            <w:r>
              <w:rPr>
                <w:b/>
              </w:rPr>
              <w:t>Risk management plan</w:t>
            </w:r>
          </w:p>
        </w:tc>
        <w:tc>
          <w:tcPr>
            <w:tcW w:w="6096" w:type="dxa"/>
            <w:gridSpan w:val="2"/>
          </w:tcPr>
          <w:p w14:paraId="1473870E" w14:textId="77777777" w:rsidR="00113D2A" w:rsidRDefault="00113D2A" w:rsidP="00113D2A">
            <w:pPr>
              <w:numPr>
                <w:ilvl w:val="0"/>
                <w:numId w:val="7"/>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The preschool’s environmental risk management plan records the risks of the use of water in learning experiences (e.g. water troughs, watering the garden) and notes minimisation strategies. Direct supervision is in place. Children are supervised more closely around any water play activities. Water troughs are emptied as soon as the activity is over. </w:t>
            </w:r>
          </w:p>
          <w:p w14:paraId="2ADC7363" w14:textId="77777777" w:rsidR="00113D2A" w:rsidRDefault="00113D2A" w:rsidP="00113D2A">
            <w:pPr>
              <w:numPr>
                <w:ilvl w:val="0"/>
                <w:numId w:val="7"/>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Permanent water features are included in this risk plan. </w:t>
            </w:r>
          </w:p>
          <w:p w14:paraId="6D2B1905" w14:textId="77777777" w:rsidR="00113D2A" w:rsidRDefault="00113D2A" w:rsidP="00113D2A">
            <w:pPr>
              <w:numPr>
                <w:ilvl w:val="0"/>
                <w:numId w:val="7"/>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The daily safety check conducted before children arrive at the preschool includes a check for any pooled rain water.</w:t>
            </w:r>
          </w:p>
          <w:p w14:paraId="18644620" w14:textId="77777777" w:rsidR="00113D2A" w:rsidRDefault="00113D2A" w:rsidP="00113D2A">
            <w:pPr>
              <w:numPr>
                <w:ilvl w:val="0"/>
                <w:numId w:val="7"/>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Excursions to a location or venue with a body of water are carefully planned for and considered in the excursion risk management plan.</w:t>
            </w:r>
          </w:p>
          <w:p w14:paraId="03416689" w14:textId="77777777" w:rsidR="00113D2A" w:rsidRDefault="00113D2A" w:rsidP="00113D2A">
            <w:pPr>
              <w:numPr>
                <w:ilvl w:val="0"/>
                <w:numId w:val="7"/>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Blow up swimming pools are not used in the preschool.</w:t>
            </w:r>
          </w:p>
          <w:p w14:paraId="0D0B940D" w14:textId="77777777" w:rsidR="00113D2A" w:rsidRDefault="00113D2A">
            <w:pPr>
              <w:pBdr>
                <w:top w:val="nil"/>
                <w:left w:val="nil"/>
                <w:bottom w:val="nil"/>
                <w:right w:val="nil"/>
                <w:between w:val="nil"/>
              </w:pBdr>
              <w:spacing w:line="276" w:lineRule="auto"/>
              <w:ind w:left="720"/>
              <w:rPr>
                <w:rFonts w:eastAsia="Montserrat" w:cs="Montserrat"/>
                <w:color w:val="000000"/>
              </w:rPr>
            </w:pPr>
          </w:p>
        </w:tc>
      </w:tr>
      <w:tr w:rsidR="00113D2A" w14:paraId="0E8718E5" w14:textId="77777777" w:rsidTr="003B1A54">
        <w:trPr>
          <w:cantSplit/>
        </w:trPr>
        <w:tc>
          <w:tcPr>
            <w:tcW w:w="3397" w:type="dxa"/>
            <w:shd w:val="clear" w:color="auto" w:fill="auto"/>
          </w:tcPr>
          <w:p w14:paraId="4481FF04" w14:textId="77777777" w:rsidR="00113D2A" w:rsidRDefault="00113D2A">
            <w:pPr>
              <w:spacing w:line="276" w:lineRule="auto"/>
              <w:rPr>
                <w:b/>
              </w:rPr>
            </w:pPr>
            <w:r>
              <w:rPr>
                <w:b/>
              </w:rPr>
              <w:t>Supervision</w:t>
            </w:r>
          </w:p>
        </w:tc>
        <w:tc>
          <w:tcPr>
            <w:tcW w:w="6096" w:type="dxa"/>
            <w:gridSpan w:val="2"/>
          </w:tcPr>
          <w:p w14:paraId="3A01E334" w14:textId="77777777" w:rsidR="00113D2A" w:rsidRDefault="00113D2A" w:rsidP="00113D2A">
            <w:pPr>
              <w:numPr>
                <w:ilvl w:val="0"/>
                <w:numId w:val="7"/>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The preschool supervision plan notes that children are supervised more closely around any activities which use water. Water troughs are emptied straight away as soon as the water activity is finished. </w:t>
            </w:r>
          </w:p>
          <w:p w14:paraId="0E27B00A" w14:textId="77777777" w:rsidR="00113D2A" w:rsidRDefault="00113D2A">
            <w:pPr>
              <w:pBdr>
                <w:top w:val="nil"/>
                <w:left w:val="nil"/>
                <w:bottom w:val="nil"/>
                <w:right w:val="nil"/>
                <w:between w:val="nil"/>
              </w:pBdr>
              <w:spacing w:after="80" w:line="276" w:lineRule="auto"/>
              <w:ind w:left="720"/>
              <w:rPr>
                <w:rFonts w:eastAsia="Montserrat" w:cs="Montserrat"/>
                <w:color w:val="000000"/>
              </w:rPr>
            </w:pPr>
          </w:p>
        </w:tc>
      </w:tr>
      <w:tr w:rsidR="00113D2A" w14:paraId="72111053" w14:textId="77777777" w:rsidTr="003B1A54">
        <w:trPr>
          <w:cantSplit/>
        </w:trPr>
        <w:tc>
          <w:tcPr>
            <w:tcW w:w="3397" w:type="dxa"/>
          </w:tcPr>
          <w:p w14:paraId="5AC71C0F" w14:textId="77777777" w:rsidR="00113D2A" w:rsidRDefault="00113D2A">
            <w:pPr>
              <w:spacing w:line="276" w:lineRule="auto"/>
              <w:rPr>
                <w:b/>
              </w:rPr>
            </w:pPr>
            <w:r>
              <w:rPr>
                <w:b/>
              </w:rPr>
              <w:t>Hot water</w:t>
            </w:r>
          </w:p>
        </w:tc>
        <w:tc>
          <w:tcPr>
            <w:tcW w:w="6096" w:type="dxa"/>
            <w:gridSpan w:val="2"/>
          </w:tcPr>
          <w:p w14:paraId="468B3FA9" w14:textId="77777777" w:rsidR="00113D2A" w:rsidRDefault="00113D2A" w:rsidP="00113D2A">
            <w:pPr>
              <w:numPr>
                <w:ilvl w:val="0"/>
                <w:numId w:val="7"/>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Children are not able to access hot water. Hot water is not accessible to children, the hotwater tap also has a lock on the top, also not accessible to children. </w:t>
            </w:r>
          </w:p>
          <w:p w14:paraId="2077212A" w14:textId="77777777" w:rsidR="00113D2A" w:rsidRDefault="00113D2A" w:rsidP="00113D2A">
            <w:pPr>
              <w:numPr>
                <w:ilvl w:val="0"/>
                <w:numId w:val="7"/>
              </w:numPr>
              <w:pBdr>
                <w:top w:val="nil"/>
                <w:left w:val="nil"/>
                <w:bottom w:val="nil"/>
                <w:right w:val="nil"/>
                <w:between w:val="nil"/>
              </w:pBdr>
              <w:spacing w:after="80" w:line="276" w:lineRule="auto"/>
              <w:rPr>
                <w:rFonts w:eastAsia="Montserrat" w:cs="Montserrat"/>
                <w:color w:val="000000"/>
              </w:rPr>
            </w:pPr>
            <w:r>
              <w:rPr>
                <w:rFonts w:eastAsia="Montserrat" w:cs="Montserrat"/>
                <w:color w:val="000000"/>
              </w:rPr>
              <w:t>If adults are drinking a hot drink in the preschool, their cup or mug has a secure lid. Relieving staff and visitors are informed of this on entering the preschool.</w:t>
            </w:r>
          </w:p>
        </w:tc>
      </w:tr>
    </w:tbl>
    <w:p w14:paraId="60061E4C" w14:textId="77777777" w:rsidR="00113D2A" w:rsidRDefault="00113D2A"/>
    <w:tbl>
      <w:tblPr>
        <w:tblW w:w="0" w:type="auto"/>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01"/>
      </w:tblGrid>
      <w:tr w:rsidR="776FE6F4" w14:paraId="2962E9E3" w14:textId="77777777" w:rsidTr="776FE6F4">
        <w:trPr>
          <w:trHeight w:val="300"/>
        </w:trPr>
        <w:tc>
          <w:tcPr>
            <w:tcW w:w="10320" w:type="dxa"/>
            <w:tcBorders>
              <w:top w:val="nil"/>
              <w:left w:val="nil"/>
              <w:bottom w:val="nil"/>
              <w:right w:val="nil"/>
            </w:tcBorders>
            <w:shd w:val="clear" w:color="auto" w:fill="002060"/>
          </w:tcPr>
          <w:p w14:paraId="54383BE7" w14:textId="77777777" w:rsidR="776FE6F4" w:rsidRDefault="776FE6F4" w:rsidP="776FE6F4">
            <w:pPr>
              <w:spacing w:before="192" w:after="192" w:line="276" w:lineRule="auto"/>
              <w:rPr>
                <w:b/>
                <w:bCs/>
                <w:color w:val="FFFFFF" w:themeColor="background1"/>
              </w:rPr>
            </w:pPr>
            <w:r w:rsidRPr="776FE6F4">
              <w:rPr>
                <w:color w:val="FFFFFF" w:themeColor="background1"/>
              </w:rPr>
              <w:t>Record of procedure’s review</w:t>
            </w:r>
          </w:p>
        </w:tc>
      </w:tr>
      <w:tr w:rsidR="776FE6F4" w14:paraId="0B6C60F5" w14:textId="77777777" w:rsidTr="776FE6F4">
        <w:trPr>
          <w:trHeight w:val="300"/>
        </w:trPr>
        <w:tc>
          <w:tcPr>
            <w:tcW w:w="10320" w:type="dxa"/>
            <w:shd w:val="clear" w:color="auto" w:fill="DEEBF6"/>
          </w:tcPr>
          <w:p w14:paraId="5C6CFA1B" w14:textId="77777777" w:rsidR="776FE6F4" w:rsidRDefault="776FE6F4" w:rsidP="776FE6F4">
            <w:pPr>
              <w:spacing w:line="276" w:lineRule="auto"/>
              <w:rPr>
                <w:b/>
                <w:bCs/>
              </w:rPr>
            </w:pPr>
            <w:r w:rsidRPr="776FE6F4">
              <w:rPr>
                <w:b/>
                <w:bCs/>
              </w:rPr>
              <w:t>Date of review and who was involved</w:t>
            </w:r>
          </w:p>
        </w:tc>
      </w:tr>
      <w:tr w:rsidR="776FE6F4" w14:paraId="200C8BB3" w14:textId="77777777" w:rsidTr="776FE6F4">
        <w:trPr>
          <w:trHeight w:val="300"/>
        </w:trPr>
        <w:tc>
          <w:tcPr>
            <w:tcW w:w="10320" w:type="dxa"/>
            <w:tcBorders>
              <w:top w:val="nil"/>
              <w:left w:val="nil"/>
              <w:bottom w:val="nil"/>
              <w:right w:val="nil"/>
            </w:tcBorders>
            <w:shd w:val="clear" w:color="auto" w:fill="auto"/>
          </w:tcPr>
          <w:p w14:paraId="130044B6" w14:textId="77777777" w:rsidR="776FE6F4" w:rsidRDefault="776FE6F4" w:rsidP="776FE6F4">
            <w:pPr>
              <w:spacing w:line="276" w:lineRule="auto"/>
            </w:pPr>
            <w:r>
              <w:lastRenderedPageBreak/>
              <w:t>10/03/2023 Cara Becroft</w:t>
            </w:r>
          </w:p>
        </w:tc>
      </w:tr>
      <w:tr w:rsidR="776FE6F4" w14:paraId="4FAC4232" w14:textId="77777777" w:rsidTr="776FE6F4">
        <w:trPr>
          <w:trHeight w:val="300"/>
        </w:trPr>
        <w:tc>
          <w:tcPr>
            <w:tcW w:w="10320" w:type="dxa"/>
            <w:shd w:val="clear" w:color="auto" w:fill="DEEBF6"/>
          </w:tcPr>
          <w:p w14:paraId="1605FA70" w14:textId="77777777" w:rsidR="776FE6F4" w:rsidRDefault="776FE6F4" w:rsidP="776FE6F4">
            <w:pPr>
              <w:spacing w:line="276" w:lineRule="auto"/>
              <w:rPr>
                <w:b/>
                <w:bCs/>
              </w:rPr>
            </w:pPr>
            <w:r w:rsidRPr="776FE6F4">
              <w:rPr>
                <w:b/>
                <w:bCs/>
              </w:rPr>
              <w:t>Key changes made and reason/s why</w:t>
            </w:r>
          </w:p>
        </w:tc>
      </w:tr>
      <w:tr w:rsidR="776FE6F4" w14:paraId="1379786F" w14:textId="77777777" w:rsidTr="776FE6F4">
        <w:trPr>
          <w:trHeight w:val="300"/>
        </w:trPr>
        <w:tc>
          <w:tcPr>
            <w:tcW w:w="10320" w:type="dxa"/>
            <w:tcBorders>
              <w:top w:val="nil"/>
              <w:left w:val="nil"/>
              <w:bottom w:val="nil"/>
              <w:right w:val="nil"/>
            </w:tcBorders>
            <w:shd w:val="clear" w:color="auto" w:fill="auto"/>
          </w:tcPr>
          <w:p w14:paraId="4027E37F" w14:textId="77777777" w:rsidR="776FE6F4" w:rsidRDefault="776FE6F4" w:rsidP="776FE6F4">
            <w:pPr>
              <w:spacing w:line="276" w:lineRule="auto"/>
            </w:pPr>
          </w:p>
        </w:tc>
      </w:tr>
      <w:tr w:rsidR="776FE6F4" w14:paraId="058FDD84" w14:textId="77777777" w:rsidTr="776FE6F4">
        <w:trPr>
          <w:trHeight w:val="300"/>
        </w:trPr>
        <w:tc>
          <w:tcPr>
            <w:tcW w:w="10320" w:type="dxa"/>
            <w:shd w:val="clear" w:color="auto" w:fill="DEEBF6"/>
          </w:tcPr>
          <w:p w14:paraId="11241C36" w14:textId="3A521FD6" w:rsidR="776FE6F4" w:rsidRDefault="776FE6F4" w:rsidP="776FE6F4">
            <w:pPr>
              <w:spacing w:line="276" w:lineRule="auto"/>
              <w:rPr>
                <w:b/>
                <w:bCs/>
              </w:rPr>
            </w:pPr>
            <w:r w:rsidRPr="776FE6F4">
              <w:rPr>
                <w:b/>
                <w:bCs/>
              </w:rPr>
              <w:t>Record of communication of significant changes to relevant stakeholders</w:t>
            </w:r>
          </w:p>
          <w:p w14:paraId="1774AAA5" w14:textId="164D37F0" w:rsidR="776FE6F4" w:rsidRDefault="776FE6F4" w:rsidP="776FE6F4">
            <w:pPr>
              <w:spacing w:line="276" w:lineRule="auto"/>
              <w:rPr>
                <w:b/>
                <w:bCs/>
              </w:rPr>
            </w:pPr>
          </w:p>
        </w:tc>
      </w:tr>
    </w:tbl>
    <w:p w14:paraId="37DC0CE0" w14:textId="1019C215" w:rsidR="776FE6F4" w:rsidRDefault="776FE6F4" w:rsidP="776FE6F4"/>
    <w:p w14:paraId="58E77C82" w14:textId="05EAA9DC" w:rsidR="776FE6F4" w:rsidRDefault="776FE6F4" w:rsidP="776FE6F4"/>
    <w:p w14:paraId="121B1CE7" w14:textId="5BAA43A8" w:rsidR="35547AE9" w:rsidRDefault="35547AE9" w:rsidP="776FE6F4">
      <w:pPr>
        <w:pStyle w:val="Heading4"/>
      </w:pPr>
      <w:r w:rsidRPr="776FE6F4">
        <w:rPr>
          <w:rFonts w:ascii="Calibri Light" w:eastAsia="Calibri Light" w:hAnsi="Calibri Light" w:cs="Calibri Light"/>
          <w:lang w:val="en-GB"/>
        </w:rPr>
        <w:t>Record of procedure’s review (master – copy before use)</w:t>
      </w:r>
    </w:p>
    <w:tbl>
      <w:tblPr>
        <w:tblStyle w:val="PlainTable1"/>
        <w:tblW w:w="0" w:type="auto"/>
        <w:tblLayout w:type="fixed"/>
        <w:tblLook w:val="04A0" w:firstRow="1" w:lastRow="0" w:firstColumn="1" w:lastColumn="0" w:noHBand="0" w:noVBand="1"/>
      </w:tblPr>
      <w:tblGrid>
        <w:gridCol w:w="1695"/>
        <w:gridCol w:w="7320"/>
      </w:tblGrid>
      <w:tr w:rsidR="776FE6F4" w14:paraId="3BFCE56E" w14:textId="77777777" w:rsidTr="776FE6F4">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3BAEFAF0" w14:textId="13D11DBE" w:rsidR="776FE6F4" w:rsidRDefault="776FE6F4" w:rsidP="776FE6F4">
            <w:pPr>
              <w:spacing w:before="240" w:after="120" w:line="360" w:lineRule="auto"/>
            </w:pPr>
            <w:r w:rsidRPr="776FE6F4">
              <w:rPr>
                <w:rFonts w:ascii="Arial" w:eastAsia="Arial" w:hAnsi="Arial" w:cs="Arial"/>
              </w:rPr>
              <w:t>Date of review</w:t>
            </w:r>
          </w:p>
        </w:tc>
        <w:tc>
          <w:tcPr>
            <w:tcW w:w="7320" w:type="dxa"/>
            <w:tcBorders>
              <w:top w:val="single" w:sz="8" w:space="0" w:color="auto"/>
              <w:left w:val="single" w:sz="8" w:space="0" w:color="auto"/>
              <w:bottom w:val="single" w:sz="8" w:space="0" w:color="auto"/>
              <w:right w:val="single" w:sz="8" w:space="0" w:color="auto"/>
            </w:tcBorders>
            <w:tcMar>
              <w:left w:w="105" w:type="dxa"/>
              <w:right w:w="105" w:type="dxa"/>
            </w:tcMar>
          </w:tcPr>
          <w:p w14:paraId="30D5D837" w14:textId="477EA17F" w:rsidR="776FE6F4" w:rsidRDefault="776FE6F4" w:rsidP="776FE6F4">
            <w:pPr>
              <w:spacing w:before="240" w:after="120" w:line="360" w:lineRule="auto"/>
              <w:cnfStyle w:val="100000000000" w:firstRow="1" w:lastRow="0" w:firstColumn="0" w:lastColumn="0" w:oddVBand="0" w:evenVBand="0" w:oddHBand="0" w:evenHBand="0" w:firstRowFirstColumn="0" w:firstRowLastColumn="0" w:lastRowFirstColumn="0" w:lastRowLastColumn="0"/>
            </w:pPr>
            <w:r w:rsidRPr="776FE6F4">
              <w:rPr>
                <w:rFonts w:ascii="Arial" w:eastAsia="Arial" w:hAnsi="Arial" w:cs="Arial"/>
                <w:lang w:val="en-US"/>
              </w:rPr>
              <w:t xml:space="preserve"> </w:t>
            </w:r>
          </w:p>
        </w:tc>
      </w:tr>
      <w:tr w:rsidR="776FE6F4" w14:paraId="4C9A565A" w14:textId="77777777" w:rsidTr="776FE6F4">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53E36A16" w14:textId="5DC92877" w:rsidR="776FE6F4" w:rsidRDefault="776FE6F4" w:rsidP="776FE6F4">
            <w:pPr>
              <w:spacing w:before="240" w:after="120" w:line="360" w:lineRule="auto"/>
            </w:pPr>
            <w:r w:rsidRPr="776FE6F4">
              <w:rPr>
                <w:rFonts w:ascii="Arial" w:eastAsia="Arial" w:hAnsi="Arial" w:cs="Arial"/>
                <w:color w:val="000000" w:themeColor="text1"/>
              </w:rPr>
              <w:t>Who was involved</w:t>
            </w:r>
          </w:p>
        </w:tc>
        <w:tc>
          <w:tcPr>
            <w:tcW w:w="7320" w:type="dxa"/>
            <w:tcBorders>
              <w:top w:val="single" w:sz="8" w:space="0" w:color="auto"/>
              <w:left w:val="single" w:sz="8" w:space="0" w:color="auto"/>
              <w:bottom w:val="single" w:sz="8" w:space="0" w:color="auto"/>
              <w:right w:val="single" w:sz="8" w:space="0" w:color="auto"/>
            </w:tcBorders>
            <w:tcMar>
              <w:left w:w="105" w:type="dxa"/>
              <w:right w:w="105" w:type="dxa"/>
            </w:tcMar>
          </w:tcPr>
          <w:p w14:paraId="4D922EF7" w14:textId="2D2619E2"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 xml:space="preserve">ECT in consultation with the preschool supervisor and preschool educator team. </w:t>
            </w:r>
          </w:p>
          <w:p w14:paraId="6BAC472A" w14:textId="2E1BE532"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The principal approved changes and access to current procedures is available to the executive team and anyone who may relieve in the preschool.</w:t>
            </w:r>
          </w:p>
        </w:tc>
      </w:tr>
      <w:tr w:rsidR="776FE6F4" w14:paraId="3CC7CF97" w14:textId="77777777" w:rsidTr="776FE6F4">
        <w:trPr>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793AF686" w14:textId="5F38E196" w:rsidR="776FE6F4" w:rsidRDefault="776FE6F4" w:rsidP="776FE6F4">
            <w:pPr>
              <w:spacing w:before="240" w:after="120" w:line="360" w:lineRule="auto"/>
            </w:pPr>
            <w:r w:rsidRPr="776FE6F4">
              <w:rPr>
                <w:rFonts w:ascii="Arial" w:eastAsia="Arial" w:hAnsi="Arial" w:cs="Arial"/>
              </w:rPr>
              <w:t>Key changes made and reason why</w:t>
            </w:r>
          </w:p>
        </w:tc>
        <w:tc>
          <w:tcPr>
            <w:tcW w:w="7320" w:type="dxa"/>
            <w:tcBorders>
              <w:top w:val="single" w:sz="8" w:space="0" w:color="auto"/>
              <w:left w:val="single" w:sz="8" w:space="0" w:color="auto"/>
              <w:bottom w:val="single" w:sz="8" w:space="0" w:color="auto"/>
              <w:right w:val="single" w:sz="8" w:space="0" w:color="auto"/>
            </w:tcBorders>
            <w:tcMar>
              <w:left w:w="105" w:type="dxa"/>
              <w:right w:w="105" w:type="dxa"/>
            </w:tcMar>
          </w:tcPr>
          <w:p w14:paraId="2BB1DDE2" w14:textId="1C2C1852" w:rsidR="776FE6F4" w:rsidRDefault="776FE6F4" w:rsidP="776FE6F4">
            <w:pPr>
              <w:spacing w:before="240" w:after="120" w:line="360" w:lineRule="auto"/>
              <w:cnfStyle w:val="000000000000" w:firstRow="0" w:lastRow="0" w:firstColumn="0" w:lastColumn="0" w:oddVBand="0" w:evenVBand="0" w:oddHBand="0" w:evenHBand="0" w:firstRowFirstColumn="0" w:firstRowLastColumn="0" w:lastRowFirstColumn="0" w:lastRowLastColumn="0"/>
            </w:pPr>
            <w:r w:rsidRPr="776FE6F4">
              <w:rPr>
                <w:rFonts w:ascii="Arial" w:eastAsia="Arial" w:hAnsi="Arial" w:cs="Arial"/>
                <w:lang w:val="en-US"/>
              </w:rPr>
              <w:t xml:space="preserve"> </w:t>
            </w:r>
          </w:p>
        </w:tc>
      </w:tr>
      <w:tr w:rsidR="776FE6F4" w14:paraId="43542466" w14:textId="77777777" w:rsidTr="776FE6F4">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6AFA944D" w14:textId="30AA892F" w:rsidR="776FE6F4" w:rsidRDefault="776FE6F4" w:rsidP="776FE6F4">
            <w:pPr>
              <w:spacing w:before="240" w:after="120" w:line="360" w:lineRule="auto"/>
            </w:pPr>
            <w:r w:rsidRPr="776FE6F4">
              <w:rPr>
                <w:rFonts w:ascii="Arial" w:eastAsia="Arial" w:hAnsi="Arial" w:cs="Arial"/>
                <w:color w:val="000000" w:themeColor="text1"/>
              </w:rPr>
              <w:t>Record of communication of significant changes to relevant stakeholders</w:t>
            </w:r>
          </w:p>
        </w:tc>
        <w:tc>
          <w:tcPr>
            <w:tcW w:w="7320" w:type="dxa"/>
            <w:tcBorders>
              <w:top w:val="single" w:sz="8" w:space="0" w:color="auto"/>
              <w:left w:val="single" w:sz="8" w:space="0" w:color="auto"/>
              <w:bottom w:val="single" w:sz="8" w:space="0" w:color="auto"/>
              <w:right w:val="single" w:sz="8" w:space="0" w:color="auto"/>
            </w:tcBorders>
            <w:tcMar>
              <w:left w:w="105" w:type="dxa"/>
              <w:right w:w="105" w:type="dxa"/>
            </w:tcMar>
          </w:tcPr>
          <w:p w14:paraId="3E3B8B36" w14:textId="11FCDB40"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Principal:</w:t>
            </w:r>
          </w:p>
          <w:p w14:paraId="72367900" w14:textId="242C72CF"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Staff:</w:t>
            </w:r>
          </w:p>
          <w:p w14:paraId="196CEB8C" w14:textId="1FE8259B"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Parents:</w:t>
            </w:r>
          </w:p>
          <w:p w14:paraId="0D5A9263" w14:textId="0E7281D7" w:rsidR="776FE6F4" w:rsidRDefault="776FE6F4" w:rsidP="776FE6F4">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76FE6F4">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7D859FC8" w14:textId="40796BB9" w:rsidR="776FE6F4" w:rsidRDefault="776FE6F4" w:rsidP="776FE6F4">
      <w:pPr>
        <w:spacing w:line="257" w:lineRule="auto"/>
        <w:rPr>
          <w:rFonts w:ascii="Calibri" w:eastAsia="Calibri" w:hAnsi="Calibri" w:cs="Calibri"/>
          <w:lang w:val="en-GB"/>
        </w:rPr>
      </w:pPr>
    </w:p>
    <w:p w14:paraId="3EC1E85C" w14:textId="689F178D" w:rsidR="776FE6F4" w:rsidRDefault="776FE6F4" w:rsidP="776FE6F4"/>
    <w:p w14:paraId="4101652C" w14:textId="77777777" w:rsidR="00042972" w:rsidRDefault="00042972"/>
    <w:sectPr w:rsidR="00042972" w:rsidSect="003B1A5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486"/>
    <w:multiLevelType w:val="multilevel"/>
    <w:tmpl w:val="8B28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CF8AB9"/>
    <w:multiLevelType w:val="hybridMultilevel"/>
    <w:tmpl w:val="D5F4A932"/>
    <w:lvl w:ilvl="0" w:tplc="87CAD3F0">
      <w:start w:val="1"/>
      <w:numFmt w:val="bullet"/>
      <w:lvlText w:val=""/>
      <w:lvlJc w:val="left"/>
      <w:pPr>
        <w:ind w:left="720" w:hanging="360"/>
      </w:pPr>
      <w:rPr>
        <w:rFonts w:ascii="Symbol" w:hAnsi="Symbol" w:hint="default"/>
      </w:rPr>
    </w:lvl>
    <w:lvl w:ilvl="1" w:tplc="57D4F6DE">
      <w:start w:val="1"/>
      <w:numFmt w:val="bullet"/>
      <w:lvlText w:val="o"/>
      <w:lvlJc w:val="left"/>
      <w:pPr>
        <w:ind w:left="1440" w:hanging="360"/>
      </w:pPr>
      <w:rPr>
        <w:rFonts w:ascii="Courier New" w:hAnsi="Courier New" w:hint="default"/>
      </w:rPr>
    </w:lvl>
    <w:lvl w:ilvl="2" w:tplc="2D628084">
      <w:start w:val="1"/>
      <w:numFmt w:val="bullet"/>
      <w:lvlText w:val=""/>
      <w:lvlJc w:val="left"/>
      <w:pPr>
        <w:ind w:left="2160" w:hanging="360"/>
      </w:pPr>
      <w:rPr>
        <w:rFonts w:ascii="Wingdings" w:hAnsi="Wingdings" w:hint="default"/>
      </w:rPr>
    </w:lvl>
    <w:lvl w:ilvl="3" w:tplc="EB6420CA">
      <w:start w:val="1"/>
      <w:numFmt w:val="bullet"/>
      <w:lvlText w:val=""/>
      <w:lvlJc w:val="left"/>
      <w:pPr>
        <w:ind w:left="2880" w:hanging="360"/>
      </w:pPr>
      <w:rPr>
        <w:rFonts w:ascii="Symbol" w:hAnsi="Symbol" w:hint="default"/>
      </w:rPr>
    </w:lvl>
    <w:lvl w:ilvl="4" w:tplc="2B7A42F6">
      <w:start w:val="1"/>
      <w:numFmt w:val="bullet"/>
      <w:lvlText w:val="o"/>
      <w:lvlJc w:val="left"/>
      <w:pPr>
        <w:ind w:left="3600" w:hanging="360"/>
      </w:pPr>
      <w:rPr>
        <w:rFonts w:ascii="Courier New" w:hAnsi="Courier New" w:hint="default"/>
      </w:rPr>
    </w:lvl>
    <w:lvl w:ilvl="5" w:tplc="2C9CD642">
      <w:start w:val="1"/>
      <w:numFmt w:val="bullet"/>
      <w:lvlText w:val=""/>
      <w:lvlJc w:val="left"/>
      <w:pPr>
        <w:ind w:left="4320" w:hanging="360"/>
      </w:pPr>
      <w:rPr>
        <w:rFonts w:ascii="Wingdings" w:hAnsi="Wingdings" w:hint="default"/>
      </w:rPr>
    </w:lvl>
    <w:lvl w:ilvl="6" w:tplc="606EBA2E">
      <w:start w:val="1"/>
      <w:numFmt w:val="bullet"/>
      <w:lvlText w:val=""/>
      <w:lvlJc w:val="left"/>
      <w:pPr>
        <w:ind w:left="5040" w:hanging="360"/>
      </w:pPr>
      <w:rPr>
        <w:rFonts w:ascii="Symbol" w:hAnsi="Symbol" w:hint="default"/>
      </w:rPr>
    </w:lvl>
    <w:lvl w:ilvl="7" w:tplc="0624E55C">
      <w:start w:val="1"/>
      <w:numFmt w:val="bullet"/>
      <w:lvlText w:val="o"/>
      <w:lvlJc w:val="left"/>
      <w:pPr>
        <w:ind w:left="5760" w:hanging="360"/>
      </w:pPr>
      <w:rPr>
        <w:rFonts w:ascii="Courier New" w:hAnsi="Courier New" w:hint="default"/>
      </w:rPr>
    </w:lvl>
    <w:lvl w:ilvl="8" w:tplc="960CD9BE">
      <w:start w:val="1"/>
      <w:numFmt w:val="bullet"/>
      <w:lvlText w:val=""/>
      <w:lvlJc w:val="left"/>
      <w:pPr>
        <w:ind w:left="6480" w:hanging="360"/>
      </w:pPr>
      <w:rPr>
        <w:rFonts w:ascii="Wingdings" w:hAnsi="Wingdings" w:hint="default"/>
      </w:rPr>
    </w:lvl>
  </w:abstractNum>
  <w:abstractNum w:abstractNumId="2" w15:restartNumberingAfterBreak="0">
    <w:nsid w:val="3501E285"/>
    <w:multiLevelType w:val="hybridMultilevel"/>
    <w:tmpl w:val="9D7C074E"/>
    <w:lvl w:ilvl="0" w:tplc="7F30CC9A">
      <w:start w:val="1"/>
      <w:numFmt w:val="bullet"/>
      <w:lvlText w:val=""/>
      <w:lvlJc w:val="left"/>
      <w:pPr>
        <w:ind w:left="720" w:hanging="360"/>
      </w:pPr>
      <w:rPr>
        <w:rFonts w:ascii="Symbol" w:hAnsi="Symbol" w:hint="default"/>
      </w:rPr>
    </w:lvl>
    <w:lvl w:ilvl="1" w:tplc="A92A434E">
      <w:start w:val="1"/>
      <w:numFmt w:val="bullet"/>
      <w:lvlText w:val="o"/>
      <w:lvlJc w:val="left"/>
      <w:pPr>
        <w:ind w:left="1440" w:hanging="360"/>
      </w:pPr>
      <w:rPr>
        <w:rFonts w:ascii="Courier New" w:hAnsi="Courier New" w:hint="default"/>
      </w:rPr>
    </w:lvl>
    <w:lvl w:ilvl="2" w:tplc="76AE769E">
      <w:start w:val="1"/>
      <w:numFmt w:val="bullet"/>
      <w:lvlText w:val=""/>
      <w:lvlJc w:val="left"/>
      <w:pPr>
        <w:ind w:left="2160" w:hanging="360"/>
      </w:pPr>
      <w:rPr>
        <w:rFonts w:ascii="Wingdings" w:hAnsi="Wingdings" w:hint="default"/>
      </w:rPr>
    </w:lvl>
    <w:lvl w:ilvl="3" w:tplc="3196D4E2">
      <w:start w:val="1"/>
      <w:numFmt w:val="bullet"/>
      <w:lvlText w:val=""/>
      <w:lvlJc w:val="left"/>
      <w:pPr>
        <w:ind w:left="2880" w:hanging="360"/>
      </w:pPr>
      <w:rPr>
        <w:rFonts w:ascii="Symbol" w:hAnsi="Symbol" w:hint="default"/>
      </w:rPr>
    </w:lvl>
    <w:lvl w:ilvl="4" w:tplc="8EAE1AEA">
      <w:start w:val="1"/>
      <w:numFmt w:val="bullet"/>
      <w:lvlText w:val="o"/>
      <w:lvlJc w:val="left"/>
      <w:pPr>
        <w:ind w:left="3600" w:hanging="360"/>
      </w:pPr>
      <w:rPr>
        <w:rFonts w:ascii="Courier New" w:hAnsi="Courier New" w:hint="default"/>
      </w:rPr>
    </w:lvl>
    <w:lvl w:ilvl="5" w:tplc="09E609D6">
      <w:start w:val="1"/>
      <w:numFmt w:val="bullet"/>
      <w:lvlText w:val=""/>
      <w:lvlJc w:val="left"/>
      <w:pPr>
        <w:ind w:left="4320" w:hanging="360"/>
      </w:pPr>
      <w:rPr>
        <w:rFonts w:ascii="Wingdings" w:hAnsi="Wingdings" w:hint="default"/>
      </w:rPr>
    </w:lvl>
    <w:lvl w:ilvl="6" w:tplc="CC0A2160">
      <w:start w:val="1"/>
      <w:numFmt w:val="bullet"/>
      <w:lvlText w:val=""/>
      <w:lvlJc w:val="left"/>
      <w:pPr>
        <w:ind w:left="5040" w:hanging="360"/>
      </w:pPr>
      <w:rPr>
        <w:rFonts w:ascii="Symbol" w:hAnsi="Symbol" w:hint="default"/>
      </w:rPr>
    </w:lvl>
    <w:lvl w:ilvl="7" w:tplc="A8C884E4">
      <w:start w:val="1"/>
      <w:numFmt w:val="bullet"/>
      <w:lvlText w:val="o"/>
      <w:lvlJc w:val="left"/>
      <w:pPr>
        <w:ind w:left="5760" w:hanging="360"/>
      </w:pPr>
      <w:rPr>
        <w:rFonts w:ascii="Courier New" w:hAnsi="Courier New" w:hint="default"/>
      </w:rPr>
    </w:lvl>
    <w:lvl w:ilvl="8" w:tplc="ABF44D62">
      <w:start w:val="1"/>
      <w:numFmt w:val="bullet"/>
      <w:lvlText w:val=""/>
      <w:lvlJc w:val="left"/>
      <w:pPr>
        <w:ind w:left="6480" w:hanging="360"/>
      </w:pPr>
      <w:rPr>
        <w:rFonts w:ascii="Wingdings" w:hAnsi="Wingdings" w:hint="default"/>
      </w:rPr>
    </w:lvl>
  </w:abstractNum>
  <w:abstractNum w:abstractNumId="3" w15:restartNumberingAfterBreak="0">
    <w:nsid w:val="3AE068C4"/>
    <w:multiLevelType w:val="hybridMultilevel"/>
    <w:tmpl w:val="2B98CF6A"/>
    <w:lvl w:ilvl="0" w:tplc="C1FA4208">
      <w:start w:val="1"/>
      <w:numFmt w:val="bullet"/>
      <w:lvlText w:val=""/>
      <w:lvlJc w:val="left"/>
      <w:pPr>
        <w:ind w:left="720" w:hanging="360"/>
      </w:pPr>
      <w:rPr>
        <w:rFonts w:ascii="Symbol" w:hAnsi="Symbol" w:hint="default"/>
      </w:rPr>
    </w:lvl>
    <w:lvl w:ilvl="1" w:tplc="B7D63FB4">
      <w:start w:val="1"/>
      <w:numFmt w:val="bullet"/>
      <w:lvlText w:val="o"/>
      <w:lvlJc w:val="left"/>
      <w:pPr>
        <w:ind w:left="1440" w:hanging="360"/>
      </w:pPr>
      <w:rPr>
        <w:rFonts w:ascii="Courier New" w:hAnsi="Courier New" w:hint="default"/>
      </w:rPr>
    </w:lvl>
    <w:lvl w:ilvl="2" w:tplc="34C61B26">
      <w:start w:val="1"/>
      <w:numFmt w:val="bullet"/>
      <w:lvlText w:val=""/>
      <w:lvlJc w:val="left"/>
      <w:pPr>
        <w:ind w:left="2160" w:hanging="360"/>
      </w:pPr>
      <w:rPr>
        <w:rFonts w:ascii="Wingdings" w:hAnsi="Wingdings" w:hint="default"/>
      </w:rPr>
    </w:lvl>
    <w:lvl w:ilvl="3" w:tplc="CC6E309E">
      <w:start w:val="1"/>
      <w:numFmt w:val="bullet"/>
      <w:lvlText w:val=""/>
      <w:lvlJc w:val="left"/>
      <w:pPr>
        <w:ind w:left="2880" w:hanging="360"/>
      </w:pPr>
      <w:rPr>
        <w:rFonts w:ascii="Symbol" w:hAnsi="Symbol" w:hint="default"/>
      </w:rPr>
    </w:lvl>
    <w:lvl w:ilvl="4" w:tplc="68E0F532">
      <w:start w:val="1"/>
      <w:numFmt w:val="bullet"/>
      <w:lvlText w:val="o"/>
      <w:lvlJc w:val="left"/>
      <w:pPr>
        <w:ind w:left="3600" w:hanging="360"/>
      </w:pPr>
      <w:rPr>
        <w:rFonts w:ascii="Courier New" w:hAnsi="Courier New" w:hint="default"/>
      </w:rPr>
    </w:lvl>
    <w:lvl w:ilvl="5" w:tplc="3BA0C610">
      <w:start w:val="1"/>
      <w:numFmt w:val="bullet"/>
      <w:lvlText w:val=""/>
      <w:lvlJc w:val="left"/>
      <w:pPr>
        <w:ind w:left="4320" w:hanging="360"/>
      </w:pPr>
      <w:rPr>
        <w:rFonts w:ascii="Wingdings" w:hAnsi="Wingdings" w:hint="default"/>
      </w:rPr>
    </w:lvl>
    <w:lvl w:ilvl="6" w:tplc="0282B64C">
      <w:start w:val="1"/>
      <w:numFmt w:val="bullet"/>
      <w:lvlText w:val=""/>
      <w:lvlJc w:val="left"/>
      <w:pPr>
        <w:ind w:left="5040" w:hanging="360"/>
      </w:pPr>
      <w:rPr>
        <w:rFonts w:ascii="Symbol" w:hAnsi="Symbol" w:hint="default"/>
      </w:rPr>
    </w:lvl>
    <w:lvl w:ilvl="7" w:tplc="0B2626F2">
      <w:start w:val="1"/>
      <w:numFmt w:val="bullet"/>
      <w:lvlText w:val="o"/>
      <w:lvlJc w:val="left"/>
      <w:pPr>
        <w:ind w:left="5760" w:hanging="360"/>
      </w:pPr>
      <w:rPr>
        <w:rFonts w:ascii="Courier New" w:hAnsi="Courier New" w:hint="default"/>
      </w:rPr>
    </w:lvl>
    <w:lvl w:ilvl="8" w:tplc="91D075C6">
      <w:start w:val="1"/>
      <w:numFmt w:val="bullet"/>
      <w:lvlText w:val=""/>
      <w:lvlJc w:val="left"/>
      <w:pPr>
        <w:ind w:left="6480" w:hanging="360"/>
      </w:pPr>
      <w:rPr>
        <w:rFonts w:ascii="Wingdings" w:hAnsi="Wingdings" w:hint="default"/>
      </w:rPr>
    </w:lvl>
  </w:abstractNum>
  <w:abstractNum w:abstractNumId="4" w15:restartNumberingAfterBreak="0">
    <w:nsid w:val="67BAC989"/>
    <w:multiLevelType w:val="hybridMultilevel"/>
    <w:tmpl w:val="14182CCE"/>
    <w:lvl w:ilvl="0" w:tplc="362471FC">
      <w:start w:val="1"/>
      <w:numFmt w:val="bullet"/>
      <w:lvlText w:val=""/>
      <w:lvlJc w:val="left"/>
      <w:pPr>
        <w:ind w:left="720" w:hanging="360"/>
      </w:pPr>
      <w:rPr>
        <w:rFonts w:ascii="Symbol" w:hAnsi="Symbol" w:hint="default"/>
      </w:rPr>
    </w:lvl>
    <w:lvl w:ilvl="1" w:tplc="4B5443B0">
      <w:start w:val="1"/>
      <w:numFmt w:val="bullet"/>
      <w:lvlText w:val="o"/>
      <w:lvlJc w:val="left"/>
      <w:pPr>
        <w:ind w:left="1440" w:hanging="360"/>
      </w:pPr>
      <w:rPr>
        <w:rFonts w:ascii="Courier New" w:hAnsi="Courier New" w:hint="default"/>
      </w:rPr>
    </w:lvl>
    <w:lvl w:ilvl="2" w:tplc="1D1E4C6A">
      <w:start w:val="1"/>
      <w:numFmt w:val="bullet"/>
      <w:lvlText w:val=""/>
      <w:lvlJc w:val="left"/>
      <w:pPr>
        <w:ind w:left="2160" w:hanging="360"/>
      </w:pPr>
      <w:rPr>
        <w:rFonts w:ascii="Wingdings" w:hAnsi="Wingdings" w:hint="default"/>
      </w:rPr>
    </w:lvl>
    <w:lvl w:ilvl="3" w:tplc="EF2AD77A">
      <w:start w:val="1"/>
      <w:numFmt w:val="bullet"/>
      <w:lvlText w:val=""/>
      <w:lvlJc w:val="left"/>
      <w:pPr>
        <w:ind w:left="2880" w:hanging="360"/>
      </w:pPr>
      <w:rPr>
        <w:rFonts w:ascii="Symbol" w:hAnsi="Symbol" w:hint="default"/>
      </w:rPr>
    </w:lvl>
    <w:lvl w:ilvl="4" w:tplc="FF529B14">
      <w:start w:val="1"/>
      <w:numFmt w:val="bullet"/>
      <w:lvlText w:val="o"/>
      <w:lvlJc w:val="left"/>
      <w:pPr>
        <w:ind w:left="3600" w:hanging="360"/>
      </w:pPr>
      <w:rPr>
        <w:rFonts w:ascii="Courier New" w:hAnsi="Courier New" w:hint="default"/>
      </w:rPr>
    </w:lvl>
    <w:lvl w:ilvl="5" w:tplc="E472A4FC">
      <w:start w:val="1"/>
      <w:numFmt w:val="bullet"/>
      <w:lvlText w:val=""/>
      <w:lvlJc w:val="left"/>
      <w:pPr>
        <w:ind w:left="4320" w:hanging="360"/>
      </w:pPr>
      <w:rPr>
        <w:rFonts w:ascii="Wingdings" w:hAnsi="Wingdings" w:hint="default"/>
      </w:rPr>
    </w:lvl>
    <w:lvl w:ilvl="6" w:tplc="CC8CB9DA">
      <w:start w:val="1"/>
      <w:numFmt w:val="bullet"/>
      <w:lvlText w:val=""/>
      <w:lvlJc w:val="left"/>
      <w:pPr>
        <w:ind w:left="5040" w:hanging="360"/>
      </w:pPr>
      <w:rPr>
        <w:rFonts w:ascii="Symbol" w:hAnsi="Symbol" w:hint="default"/>
      </w:rPr>
    </w:lvl>
    <w:lvl w:ilvl="7" w:tplc="706EC4D4">
      <w:start w:val="1"/>
      <w:numFmt w:val="bullet"/>
      <w:lvlText w:val="o"/>
      <w:lvlJc w:val="left"/>
      <w:pPr>
        <w:ind w:left="5760" w:hanging="360"/>
      </w:pPr>
      <w:rPr>
        <w:rFonts w:ascii="Courier New" w:hAnsi="Courier New" w:hint="default"/>
      </w:rPr>
    </w:lvl>
    <w:lvl w:ilvl="8" w:tplc="956238EA">
      <w:start w:val="1"/>
      <w:numFmt w:val="bullet"/>
      <w:lvlText w:val=""/>
      <w:lvlJc w:val="left"/>
      <w:pPr>
        <w:ind w:left="6480" w:hanging="360"/>
      </w:pPr>
      <w:rPr>
        <w:rFonts w:ascii="Wingdings" w:hAnsi="Wingdings" w:hint="default"/>
      </w:rPr>
    </w:lvl>
  </w:abstractNum>
  <w:abstractNum w:abstractNumId="5" w15:restartNumberingAfterBreak="0">
    <w:nsid w:val="682F2578"/>
    <w:multiLevelType w:val="multilevel"/>
    <w:tmpl w:val="394C9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2C8A08"/>
    <w:multiLevelType w:val="hybridMultilevel"/>
    <w:tmpl w:val="7932CF9E"/>
    <w:lvl w:ilvl="0" w:tplc="7BE6A34A">
      <w:start w:val="1"/>
      <w:numFmt w:val="bullet"/>
      <w:lvlText w:val=""/>
      <w:lvlJc w:val="left"/>
      <w:pPr>
        <w:ind w:left="720" w:hanging="360"/>
      </w:pPr>
      <w:rPr>
        <w:rFonts w:ascii="Symbol" w:hAnsi="Symbol" w:hint="default"/>
      </w:rPr>
    </w:lvl>
    <w:lvl w:ilvl="1" w:tplc="F3A6DA3C">
      <w:start w:val="1"/>
      <w:numFmt w:val="bullet"/>
      <w:lvlText w:val="o"/>
      <w:lvlJc w:val="left"/>
      <w:pPr>
        <w:ind w:left="1440" w:hanging="360"/>
      </w:pPr>
      <w:rPr>
        <w:rFonts w:ascii="Courier New" w:hAnsi="Courier New" w:hint="default"/>
      </w:rPr>
    </w:lvl>
    <w:lvl w:ilvl="2" w:tplc="B4D0098A">
      <w:start w:val="1"/>
      <w:numFmt w:val="bullet"/>
      <w:lvlText w:val=""/>
      <w:lvlJc w:val="left"/>
      <w:pPr>
        <w:ind w:left="2160" w:hanging="360"/>
      </w:pPr>
      <w:rPr>
        <w:rFonts w:ascii="Wingdings" w:hAnsi="Wingdings" w:hint="default"/>
      </w:rPr>
    </w:lvl>
    <w:lvl w:ilvl="3" w:tplc="40D46BD0">
      <w:start w:val="1"/>
      <w:numFmt w:val="bullet"/>
      <w:lvlText w:val=""/>
      <w:lvlJc w:val="left"/>
      <w:pPr>
        <w:ind w:left="2880" w:hanging="360"/>
      </w:pPr>
      <w:rPr>
        <w:rFonts w:ascii="Symbol" w:hAnsi="Symbol" w:hint="default"/>
      </w:rPr>
    </w:lvl>
    <w:lvl w:ilvl="4" w:tplc="717E7BFE">
      <w:start w:val="1"/>
      <w:numFmt w:val="bullet"/>
      <w:lvlText w:val="o"/>
      <w:lvlJc w:val="left"/>
      <w:pPr>
        <w:ind w:left="3600" w:hanging="360"/>
      </w:pPr>
      <w:rPr>
        <w:rFonts w:ascii="Courier New" w:hAnsi="Courier New" w:hint="default"/>
      </w:rPr>
    </w:lvl>
    <w:lvl w:ilvl="5" w:tplc="20221ABC">
      <w:start w:val="1"/>
      <w:numFmt w:val="bullet"/>
      <w:lvlText w:val=""/>
      <w:lvlJc w:val="left"/>
      <w:pPr>
        <w:ind w:left="4320" w:hanging="360"/>
      </w:pPr>
      <w:rPr>
        <w:rFonts w:ascii="Wingdings" w:hAnsi="Wingdings" w:hint="default"/>
      </w:rPr>
    </w:lvl>
    <w:lvl w:ilvl="6" w:tplc="F0BAA82E">
      <w:start w:val="1"/>
      <w:numFmt w:val="bullet"/>
      <w:lvlText w:val=""/>
      <w:lvlJc w:val="left"/>
      <w:pPr>
        <w:ind w:left="5040" w:hanging="360"/>
      </w:pPr>
      <w:rPr>
        <w:rFonts w:ascii="Symbol" w:hAnsi="Symbol" w:hint="default"/>
      </w:rPr>
    </w:lvl>
    <w:lvl w:ilvl="7" w:tplc="612A1578">
      <w:start w:val="1"/>
      <w:numFmt w:val="bullet"/>
      <w:lvlText w:val="o"/>
      <w:lvlJc w:val="left"/>
      <w:pPr>
        <w:ind w:left="5760" w:hanging="360"/>
      </w:pPr>
      <w:rPr>
        <w:rFonts w:ascii="Courier New" w:hAnsi="Courier New" w:hint="default"/>
      </w:rPr>
    </w:lvl>
    <w:lvl w:ilvl="8" w:tplc="1E3C2888">
      <w:start w:val="1"/>
      <w:numFmt w:val="bullet"/>
      <w:lvlText w:val=""/>
      <w:lvlJc w:val="left"/>
      <w:pPr>
        <w:ind w:left="6480" w:hanging="360"/>
      </w:pPr>
      <w:rPr>
        <w:rFonts w:ascii="Wingdings" w:hAnsi="Wingdings" w:hint="default"/>
      </w:rPr>
    </w:lvl>
  </w:abstractNum>
  <w:num w:numId="1" w16cid:durableId="694501058">
    <w:abstractNumId w:val="3"/>
  </w:num>
  <w:num w:numId="2" w16cid:durableId="1769037322">
    <w:abstractNumId w:val="6"/>
  </w:num>
  <w:num w:numId="3" w16cid:durableId="1930578615">
    <w:abstractNumId w:val="2"/>
  </w:num>
  <w:num w:numId="4" w16cid:durableId="468741594">
    <w:abstractNumId w:val="1"/>
  </w:num>
  <w:num w:numId="5" w16cid:durableId="288241265">
    <w:abstractNumId w:val="4"/>
  </w:num>
  <w:num w:numId="6" w16cid:durableId="1335231683">
    <w:abstractNumId w:val="0"/>
  </w:num>
  <w:num w:numId="7" w16cid:durableId="1796755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2A"/>
    <w:rsid w:val="00042972"/>
    <w:rsid w:val="00113D2A"/>
    <w:rsid w:val="003B1A54"/>
    <w:rsid w:val="004473F6"/>
    <w:rsid w:val="004828B4"/>
    <w:rsid w:val="006B4443"/>
    <w:rsid w:val="2F47E3F2"/>
    <w:rsid w:val="34CB5009"/>
    <w:rsid w:val="35547AE9"/>
    <w:rsid w:val="776FE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A2D7"/>
  <w15:chartTrackingRefBased/>
  <w15:docId w15:val="{61E86ECB-E78C-401D-924A-FE84BF6D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ŠHeading 3"/>
    <w:basedOn w:val="Normal"/>
    <w:next w:val="Normal"/>
    <w:link w:val="Heading3Char"/>
    <w:uiPriority w:val="9"/>
    <w:unhideWhenUsed/>
    <w:qFormat/>
    <w:rsid w:val="00113D2A"/>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ŠHeading 3 Char"/>
    <w:basedOn w:val="DefaultParagraphFont"/>
    <w:link w:val="Heading3"/>
    <w:uiPriority w:val="9"/>
    <w:rsid w:val="00113D2A"/>
    <w:rPr>
      <w:rFonts w:ascii="Montserrat" w:eastAsia="SimSun" w:hAnsi="Montserrat" w:cs="Times New Roman"/>
      <w:b/>
      <w:bCs/>
      <w:color w:val="1C428A"/>
      <w:kern w:val="0"/>
      <w:sz w:val="32"/>
      <w:szCs w:val="40"/>
      <w14:ligatures w14:val="none"/>
    </w:rPr>
  </w:style>
  <w:style w:type="character" w:styleId="Hyperlink">
    <w:name w:val="Hyperlink"/>
    <w:aliases w:val="ŠHyperlink"/>
    <w:basedOn w:val="DefaultParagraphFont"/>
    <w:uiPriority w:val="99"/>
    <w:rsid w:val="00113D2A"/>
    <w:rPr>
      <w:color w:val="2F5496" w:themeColor="accent1" w:themeShade="BF"/>
      <w:u w:val="single"/>
    </w:rPr>
  </w:style>
  <w:style w:type="table" w:styleId="TableGrid">
    <w:name w:val="Table Grid"/>
    <w:basedOn w:val="TableNormal"/>
    <w:uiPriority w:val="39"/>
    <w:rsid w:val="00113D2A"/>
    <w:pPr>
      <w:spacing w:after="120" w:line="240" w:lineRule="auto"/>
    </w:pPr>
    <w:rPr>
      <w:rFonts w:ascii="Montserrat" w:eastAsia="Montserrat" w:hAnsi="Montserrat" w:cs="Montserrat"/>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13D2A"/>
    <w:pPr>
      <w:ind w:left="720"/>
      <w:contextualSpacing/>
    </w:pPr>
    <w:rPr>
      <w:rFonts w:ascii="Arial" w:eastAsia="Montserrat" w:hAnsi="Arial" w:cs="Arial"/>
      <w:kern w:val="0"/>
      <w:sz w:val="24"/>
      <w:szCs w:val="20"/>
      <w14:ligatures w14:val="non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acimagecontainer">
    <w:name w:val="wacimagecontainer"/>
    <w:basedOn w:val="DefaultParagraphFont"/>
    <w:rsid w:val="006B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ecqa.gov.au/search?s=excur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ecqa.gov.au/sites/default/files/2023-08/PolicyGuidelines_WaterSafety.pdf" TargetMode="External"/><Relationship Id="rId5" Type="http://schemas.openxmlformats.org/officeDocument/2006/relationships/styles" Target="styles.xml"/><Relationship Id="rId10" Type="http://schemas.openxmlformats.org/officeDocument/2006/relationships/hyperlink" Target="https://www.acecqa.gov.au/sites/default/files/2023-08/PolicyGuidelines_WaterSafety.pdf" TargetMode="External"/><Relationship Id="rId4" Type="http://schemas.openxmlformats.org/officeDocument/2006/relationships/numbering" Target="numbering.xml"/><Relationship Id="rId9" Type="http://schemas.openxmlformats.org/officeDocument/2006/relationships/hyperlink" Target="https://education.nsw.gov.au/policy-library/policies/excursions-policy?refid=2857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Photo xmlns="c241b316-af45-4972-bf73-68e7ceaf679a" xsi:nil="true"/>
  </documentManagement>
</p:properties>
</file>

<file path=customXml/itemProps1.xml><?xml version="1.0" encoding="utf-8"?>
<ds:datastoreItem xmlns:ds="http://schemas.openxmlformats.org/officeDocument/2006/customXml" ds:itemID="{DFEE2AD8-18D4-466E-AA1C-8F578D2F38F8}">
  <ds:schemaRefs>
    <ds:schemaRef ds:uri="http://schemas.microsoft.com/sharepoint/v3/contenttype/forms"/>
  </ds:schemaRefs>
</ds:datastoreItem>
</file>

<file path=customXml/itemProps2.xml><?xml version="1.0" encoding="utf-8"?>
<ds:datastoreItem xmlns:ds="http://schemas.openxmlformats.org/officeDocument/2006/customXml" ds:itemID="{5F5BDC57-49D2-4D72-85F7-9E700E5FF5EE}"/>
</file>

<file path=customXml/itemProps3.xml><?xml version="1.0" encoding="utf-8"?>
<ds:datastoreItem xmlns:ds="http://schemas.openxmlformats.org/officeDocument/2006/customXml" ds:itemID="{09B87FC5-D0A4-4E7E-A7D6-13F604416F6F}">
  <ds:schemaRefs>
    <ds:schemaRef ds:uri="http://schemas.microsoft.com/office/2006/metadata/properties"/>
    <ds:schemaRef ds:uri="http://schemas.microsoft.com/office/infopath/2007/PartnerControls"/>
    <ds:schemaRef ds:uri="be079ddb-ab8d-4652-aade-093eea2234ad"/>
    <ds:schemaRef ds:uri="c241b316-af45-4972-bf73-68e7ceaf67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4124</Characters>
  <Application>Microsoft Office Word</Application>
  <DocSecurity>0</DocSecurity>
  <Lines>164</Lines>
  <Paragraphs>81</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Rylee Wall</dc:creator>
  <cp:keywords/>
  <dc:description/>
  <cp:lastModifiedBy>Lyndal Woodward (Lyndal Woodward)</cp:lastModifiedBy>
  <cp:revision>6</cp:revision>
  <dcterms:created xsi:type="dcterms:W3CDTF">2023-07-31T01:09:00Z</dcterms:created>
  <dcterms:modified xsi:type="dcterms:W3CDTF">2024-01-28T22:47:00Z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MediaServiceImageTags">
    <vt:lpwstr/>
  </property>
  <property fmtid="{D5CDD505-2E9C-101B-9397-08002B2CF9AE}" pid="4" name="GrammarlyDocumentId">
    <vt:lpwstr>6053a10cf8c9527bb9ad6a1fde2ba0148b44a0ad9801e6df2b04ebf3b682cb39</vt:lpwstr>
  </property>
  <property fmtid="{D5CDD505-2E9C-101B-9397-08002B2CF9AE}" pid="5" name="MSIP_Label_b603dfd7-d93a-4381-a340-2995d8282205_Enabled">
    <vt:lpwstr>true</vt:lpwstr>
  </property>
  <property fmtid="{D5CDD505-2E9C-101B-9397-08002B2CF9AE}" pid="6" name="MSIP_Label_b603dfd7-d93a-4381-a340-2995d8282205_SetDate">
    <vt:lpwstr>2024-01-28T22:44:15Z</vt:lpwstr>
  </property>
  <property fmtid="{D5CDD505-2E9C-101B-9397-08002B2CF9AE}" pid="7" name="MSIP_Label_b603dfd7-d93a-4381-a340-2995d8282205_Method">
    <vt:lpwstr>Standard</vt:lpwstr>
  </property>
  <property fmtid="{D5CDD505-2E9C-101B-9397-08002B2CF9AE}" pid="8" name="MSIP_Label_b603dfd7-d93a-4381-a340-2995d8282205_Name">
    <vt:lpwstr>OFFICIAL</vt:lpwstr>
  </property>
  <property fmtid="{D5CDD505-2E9C-101B-9397-08002B2CF9AE}" pid="9" name="MSIP_Label_b603dfd7-d93a-4381-a340-2995d8282205_SiteId">
    <vt:lpwstr>05a0e69a-418a-47c1-9c25-9387261bf991</vt:lpwstr>
  </property>
  <property fmtid="{D5CDD505-2E9C-101B-9397-08002B2CF9AE}" pid="10" name="MSIP_Label_b603dfd7-d93a-4381-a340-2995d8282205_ActionId">
    <vt:lpwstr>e6ec10d3-9ca0-4189-8dcb-fac53f3fcfc7</vt:lpwstr>
  </property>
  <property fmtid="{D5CDD505-2E9C-101B-9397-08002B2CF9AE}" pid="11" name="MSIP_Label_b603dfd7-d93a-4381-a340-2995d8282205_ContentBits">
    <vt:lpwstr>0</vt:lpwstr>
  </property>
</Properties>
</file>