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71A01" w14:textId="7A04EBF1" w:rsidR="006D5456" w:rsidRDefault="006D5456" w:rsidP="3474AFD2">
      <w:pPr>
        <w:pStyle w:val="Heading3"/>
      </w:pPr>
      <w:r>
        <w:rPr>
          <w:noProof/>
        </w:rPr>
        <w:drawing>
          <wp:anchor distT="0" distB="0" distL="114300" distR="114300" simplePos="0" relativeHeight="251658240" behindDoc="1" locked="0" layoutInCell="1" allowOverlap="1" wp14:anchorId="0DFE9738" wp14:editId="1C94A871">
            <wp:simplePos x="0" y="0"/>
            <wp:positionH relativeFrom="column">
              <wp:posOffset>5366067</wp:posOffset>
            </wp:positionH>
            <wp:positionV relativeFrom="paragraph">
              <wp:posOffset>318</wp:posOffset>
            </wp:positionV>
            <wp:extent cx="1383912" cy="1322947"/>
            <wp:effectExtent l="0" t="0" r="6985" b="0"/>
            <wp:wrapTight wrapText="bothSides">
              <wp:wrapPolygon edited="0">
                <wp:start x="0" y="0"/>
                <wp:lineTo x="0" y="21154"/>
                <wp:lineTo x="21412" y="21154"/>
                <wp:lineTo x="21412" y="0"/>
                <wp:lineTo x="0" y="0"/>
              </wp:wrapPolygon>
            </wp:wrapTight>
            <wp:docPr id="880062418" name="Picture 88006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83912" cy="1322947"/>
                    </a:xfrm>
                    <a:prstGeom prst="rect">
                      <a:avLst/>
                    </a:prstGeom>
                  </pic:spPr>
                </pic:pic>
              </a:graphicData>
            </a:graphic>
            <wp14:sizeRelH relativeFrom="page">
              <wp14:pctWidth>0</wp14:pctWidth>
            </wp14:sizeRelH>
            <wp14:sizeRelV relativeFrom="page">
              <wp14:pctHeight>0</wp14:pctHeight>
            </wp14:sizeRelV>
          </wp:anchor>
        </w:drawing>
      </w:r>
      <w:r w:rsidR="000B069C">
        <w:t>Preschool staffing procedure</w:t>
      </w:r>
    </w:p>
    <w:p w14:paraId="42AB1CEC" w14:textId="120DBE86" w:rsidR="000B069C" w:rsidRDefault="006D5456" w:rsidP="3474AFD2">
      <w:pPr>
        <w:pStyle w:val="Heading3"/>
      </w:pPr>
      <w:r>
        <w:t xml:space="preserve">Reviewed </w:t>
      </w:r>
      <w:r w:rsidR="00FC051E">
        <w:t>May</w:t>
      </w:r>
      <w:r>
        <w:t xml:space="preserve"> 2024</w:t>
      </w:r>
    </w:p>
    <w:tbl>
      <w:tblPr>
        <w:tblW w:w="103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115"/>
        <w:gridCol w:w="3870"/>
        <w:gridCol w:w="4350"/>
      </w:tblGrid>
      <w:tr w:rsidR="000B069C" w14:paraId="2E777C7E" w14:textId="77777777" w:rsidTr="031BD1A7">
        <w:trPr>
          <w:cantSplit/>
          <w:tblHeader/>
        </w:trPr>
        <w:tc>
          <w:tcPr>
            <w:tcW w:w="2115" w:type="dxa"/>
            <w:shd w:val="clear" w:color="auto" w:fill="002060"/>
          </w:tcPr>
          <w:p w14:paraId="17C8B528" w14:textId="3049DAA5" w:rsidR="3474AFD2" w:rsidRDefault="3474AFD2" w:rsidP="3474AFD2">
            <w:pPr>
              <w:spacing w:before="11"/>
              <w:rPr>
                <w:rFonts w:ascii="Arial" w:eastAsia="Arial" w:hAnsi="Arial" w:cs="Arial"/>
                <w:sz w:val="20"/>
                <w:szCs w:val="20"/>
                <w:lang w:val="en-US"/>
              </w:rPr>
            </w:pPr>
          </w:p>
          <w:p w14:paraId="71BE20F4" w14:textId="7EE80445" w:rsidR="3474AFD2" w:rsidRDefault="3474AFD2" w:rsidP="3474AFD2">
            <w:pPr>
              <w:spacing w:after="0" w:line="360" w:lineRule="auto"/>
            </w:pPr>
            <w:r w:rsidRPr="3474AFD2">
              <w:rPr>
                <w:rFonts w:ascii="Arial" w:eastAsia="Arial" w:hAnsi="Arial" w:cs="Arial"/>
                <w:b/>
                <w:bCs/>
                <w:color w:val="FFFFFF" w:themeColor="background1"/>
                <w:lang w:val="en-US"/>
              </w:rPr>
              <w:t>National Quality Standard Education and Care Services National Law and National Regulations</w:t>
            </w:r>
          </w:p>
        </w:tc>
        <w:tc>
          <w:tcPr>
            <w:tcW w:w="3870" w:type="dxa"/>
            <w:shd w:val="clear" w:color="auto" w:fill="002060"/>
          </w:tcPr>
          <w:p w14:paraId="528912B3" w14:textId="4D4A3B77" w:rsidR="3474AFD2" w:rsidRDefault="3474AFD2" w:rsidP="3474AFD2">
            <w:pPr>
              <w:spacing w:before="11"/>
            </w:pPr>
            <w:r w:rsidRPr="3474AFD2">
              <w:rPr>
                <w:rFonts w:ascii="Arial" w:eastAsia="Arial" w:hAnsi="Arial" w:cs="Arial"/>
                <w:sz w:val="20"/>
                <w:szCs w:val="20"/>
                <w:lang w:val="en-US"/>
              </w:rPr>
              <w:t xml:space="preserve"> </w:t>
            </w:r>
          </w:p>
          <w:p w14:paraId="42B60EB9" w14:textId="28F97572" w:rsidR="3474AFD2" w:rsidRDefault="3474AFD2" w:rsidP="3474AFD2">
            <w:pPr>
              <w:spacing w:after="0" w:line="360" w:lineRule="auto"/>
            </w:pPr>
            <w:r w:rsidRPr="3474AFD2">
              <w:rPr>
                <w:rFonts w:ascii="Arial" w:eastAsia="Arial" w:hAnsi="Arial" w:cs="Arial"/>
                <w:b/>
                <w:bCs/>
                <w:color w:val="FFFFFF" w:themeColor="background1"/>
                <w:lang w:val="en-US"/>
              </w:rPr>
              <w:t xml:space="preserve">Associated department policy, </w:t>
            </w:r>
            <w:proofErr w:type="gramStart"/>
            <w:r w:rsidRPr="3474AFD2">
              <w:rPr>
                <w:rFonts w:ascii="Arial" w:eastAsia="Arial" w:hAnsi="Arial" w:cs="Arial"/>
                <w:b/>
                <w:bCs/>
                <w:color w:val="FFFFFF" w:themeColor="background1"/>
                <w:lang w:val="en-US"/>
              </w:rPr>
              <w:t>procedure</w:t>
            </w:r>
            <w:proofErr w:type="gramEnd"/>
            <w:r w:rsidRPr="3474AFD2">
              <w:rPr>
                <w:rFonts w:ascii="Arial" w:eastAsia="Arial" w:hAnsi="Arial" w:cs="Arial"/>
                <w:b/>
                <w:bCs/>
                <w:color w:val="FFFFFF" w:themeColor="background1"/>
                <w:lang w:val="en-US"/>
              </w:rPr>
              <w:t xml:space="preserve"> or guideline</w:t>
            </w:r>
          </w:p>
        </w:tc>
        <w:tc>
          <w:tcPr>
            <w:tcW w:w="4350" w:type="dxa"/>
            <w:shd w:val="clear" w:color="auto" w:fill="002060"/>
          </w:tcPr>
          <w:p w14:paraId="54975D06" w14:textId="248B0E64" w:rsidR="3474AFD2" w:rsidRDefault="3474AFD2" w:rsidP="3474AFD2">
            <w:pPr>
              <w:spacing w:before="11"/>
            </w:pPr>
            <w:r w:rsidRPr="3474AFD2">
              <w:rPr>
                <w:rFonts w:ascii="Arial" w:eastAsia="Arial" w:hAnsi="Arial" w:cs="Arial"/>
                <w:sz w:val="20"/>
                <w:szCs w:val="20"/>
                <w:lang w:val="en-US"/>
              </w:rPr>
              <w:t xml:space="preserve"> </w:t>
            </w:r>
          </w:p>
          <w:p w14:paraId="7DF48CF1" w14:textId="6B9654CC" w:rsidR="3474AFD2" w:rsidRDefault="3474AFD2" w:rsidP="3474AFD2">
            <w:pPr>
              <w:spacing w:after="0" w:line="360" w:lineRule="auto"/>
            </w:pPr>
            <w:r w:rsidRPr="3474AFD2">
              <w:rPr>
                <w:rFonts w:ascii="Arial" w:eastAsia="Arial" w:hAnsi="Arial" w:cs="Arial"/>
                <w:b/>
                <w:bCs/>
                <w:color w:val="FFFFFF" w:themeColor="background1"/>
                <w:lang w:val="en-US"/>
              </w:rPr>
              <w:t xml:space="preserve">Reference document(s) and/or advice from a </w:t>
            </w:r>
            <w:proofErr w:type="spellStart"/>
            <w:r w:rsidRPr="3474AFD2">
              <w:rPr>
                <w:rFonts w:ascii="Arial" w:eastAsia="Arial" w:hAnsi="Arial" w:cs="Arial"/>
                <w:b/>
                <w:bCs/>
                <w:color w:val="FFFFFF" w:themeColor="background1"/>
                <w:lang w:val="en-US"/>
              </w:rPr>
              <w:t>recognised</w:t>
            </w:r>
            <w:proofErr w:type="spellEnd"/>
            <w:r w:rsidRPr="3474AFD2">
              <w:rPr>
                <w:rFonts w:ascii="Arial" w:eastAsia="Arial" w:hAnsi="Arial" w:cs="Arial"/>
                <w:b/>
                <w:bCs/>
                <w:color w:val="FFFFFF" w:themeColor="background1"/>
                <w:lang w:val="en-US"/>
              </w:rPr>
              <w:t xml:space="preserve"> authority</w:t>
            </w:r>
          </w:p>
        </w:tc>
      </w:tr>
      <w:tr w:rsidR="000B069C" w14:paraId="51006827" w14:textId="77777777" w:rsidTr="031BD1A7">
        <w:trPr>
          <w:cantSplit/>
        </w:trPr>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9EDF5" w14:textId="532EE07D" w:rsidR="3474AFD2" w:rsidRDefault="3474AFD2" w:rsidP="3474AFD2">
            <w:pPr>
              <w:spacing w:before="9"/>
            </w:pPr>
            <w:r w:rsidRPr="3474AFD2">
              <w:rPr>
                <w:rFonts w:ascii="Arial" w:eastAsia="Arial" w:hAnsi="Arial" w:cs="Arial"/>
                <w:sz w:val="20"/>
                <w:szCs w:val="20"/>
                <w:lang w:val="en-US"/>
              </w:rPr>
              <w:t xml:space="preserve"> </w:t>
            </w:r>
          </w:p>
          <w:p w14:paraId="74B17840" w14:textId="77271AF1" w:rsidR="3474AFD2" w:rsidRDefault="3474AFD2" w:rsidP="3474AFD2">
            <w:pPr>
              <w:spacing w:before="1" w:after="0"/>
            </w:pPr>
            <w:r w:rsidRPr="3474AFD2">
              <w:rPr>
                <w:rFonts w:ascii="Arial" w:eastAsia="Arial" w:hAnsi="Arial" w:cs="Arial"/>
                <w:b/>
                <w:bCs/>
                <w:lang w:val="en-US"/>
              </w:rPr>
              <w:t>NQS: 4.1, 4.2</w:t>
            </w:r>
          </w:p>
          <w:p w14:paraId="0DC83168" w14:textId="162C9272" w:rsidR="3474AFD2" w:rsidRDefault="3474AFD2" w:rsidP="3474AFD2">
            <w:pPr>
              <w:spacing w:before="9"/>
            </w:pPr>
            <w:r w:rsidRPr="3474AFD2">
              <w:rPr>
                <w:rFonts w:ascii="Arial" w:eastAsia="Arial" w:hAnsi="Arial" w:cs="Arial"/>
                <w:sz w:val="31"/>
                <w:szCs w:val="31"/>
                <w:lang w:val="en-US"/>
              </w:rPr>
              <w:t xml:space="preserve"> </w:t>
            </w:r>
          </w:p>
          <w:p w14:paraId="6B0E184A" w14:textId="637F9ECB" w:rsidR="3474AFD2" w:rsidRDefault="3474AFD2" w:rsidP="3474AFD2">
            <w:pPr>
              <w:spacing w:after="0"/>
            </w:pPr>
            <w:r w:rsidRPr="3474AFD2">
              <w:rPr>
                <w:rFonts w:ascii="Arial" w:eastAsia="Arial" w:hAnsi="Arial" w:cs="Arial"/>
                <w:b/>
                <w:bCs/>
                <w:lang w:val="en-US"/>
              </w:rPr>
              <w:t>Regulations: 135, 136, 149, 151</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AA41B" w14:textId="64BDEA3B" w:rsidR="3474AFD2" w:rsidRDefault="3474AFD2" w:rsidP="3474AFD2">
            <w:pPr>
              <w:spacing w:before="9"/>
            </w:pPr>
            <w:r w:rsidRPr="3474AFD2">
              <w:rPr>
                <w:rFonts w:ascii="Arial" w:eastAsia="Arial" w:hAnsi="Arial" w:cs="Arial"/>
                <w:sz w:val="20"/>
                <w:szCs w:val="20"/>
                <w:lang w:val="en-US"/>
              </w:rPr>
              <w:t xml:space="preserve"> </w:t>
            </w:r>
          </w:p>
          <w:p w14:paraId="22F511DB" w14:textId="55E06542" w:rsidR="3474AFD2" w:rsidRDefault="3474AFD2" w:rsidP="3474AFD2">
            <w:pPr>
              <w:spacing w:before="1" w:after="0" w:line="360" w:lineRule="auto"/>
            </w:pPr>
            <w:r w:rsidRPr="3474AFD2">
              <w:rPr>
                <w:rFonts w:ascii="Arial" w:eastAsia="Arial" w:hAnsi="Arial" w:cs="Arial"/>
                <w:lang w:val="en-US"/>
              </w:rPr>
              <w:t>Leading and operating department preschool guidelines</w:t>
            </w:r>
          </w:p>
          <w:p w14:paraId="2453B43D" w14:textId="0B2EEC0C" w:rsidR="3474AFD2" w:rsidRDefault="3474AFD2" w:rsidP="3474AFD2">
            <w:pPr>
              <w:spacing w:before="9"/>
            </w:pPr>
            <w:r w:rsidRPr="3474AFD2">
              <w:rPr>
                <w:rFonts w:ascii="Arial" w:eastAsia="Arial" w:hAnsi="Arial" w:cs="Arial"/>
                <w:sz w:val="20"/>
                <w:szCs w:val="20"/>
                <w:lang w:val="en-US"/>
              </w:rPr>
              <w:t xml:space="preserve"> </w:t>
            </w:r>
          </w:p>
          <w:p w14:paraId="5EDA6929" w14:textId="2B4677BB" w:rsidR="3474AFD2" w:rsidRDefault="00B66842" w:rsidP="3474AFD2">
            <w:pPr>
              <w:spacing w:after="0" w:line="360" w:lineRule="auto"/>
            </w:pPr>
            <w:hyperlink r:id="rId9">
              <w:r w:rsidR="3474AFD2" w:rsidRPr="3474AFD2">
                <w:rPr>
                  <w:rStyle w:val="Hyperlink"/>
                  <w:rFonts w:ascii="Arial" w:eastAsia="Arial" w:hAnsi="Arial" w:cs="Arial"/>
                  <w:color w:val="002563"/>
                  <w:lang w:val="en-US"/>
                </w:rPr>
                <w:t>Working with Children Check</w:t>
              </w:r>
            </w:hyperlink>
            <w:r w:rsidR="3474AFD2" w:rsidRPr="3474AFD2">
              <w:rPr>
                <w:rFonts w:ascii="Arial" w:eastAsia="Arial" w:hAnsi="Arial" w:cs="Arial"/>
                <w:color w:val="002563"/>
                <w:lang w:val="en-US"/>
              </w:rPr>
              <w:t xml:space="preserve"> </w:t>
            </w:r>
            <w:hyperlink r:id="rId10">
              <w:r w:rsidR="3474AFD2" w:rsidRPr="3474AFD2">
                <w:rPr>
                  <w:rStyle w:val="Hyperlink"/>
                  <w:rFonts w:ascii="Arial" w:eastAsia="Arial" w:hAnsi="Arial" w:cs="Arial"/>
                  <w:color w:val="002563"/>
                  <w:lang w:val="en-US"/>
                </w:rPr>
                <w:t>policy</w:t>
              </w:r>
            </w:hyperlink>
          </w:p>
          <w:p w14:paraId="4BED45F9" w14:textId="17D1390B" w:rsidR="3474AFD2" w:rsidRDefault="3474AFD2" w:rsidP="3474AFD2">
            <w:pPr>
              <w:spacing w:before="11"/>
            </w:pPr>
            <w:r w:rsidRPr="3474AFD2">
              <w:rPr>
                <w:rFonts w:ascii="Arial" w:eastAsia="Arial" w:hAnsi="Arial" w:cs="Arial"/>
                <w:sz w:val="20"/>
                <w:szCs w:val="20"/>
                <w:lang w:val="en-US"/>
              </w:rPr>
              <w:t xml:space="preserve"> </w:t>
            </w:r>
          </w:p>
          <w:p w14:paraId="00A26E37" w14:textId="4D7635FA" w:rsidR="3474AFD2" w:rsidRDefault="00B66842" w:rsidP="3474AFD2">
            <w:pPr>
              <w:spacing w:after="0" w:line="588" w:lineRule="auto"/>
            </w:pPr>
            <w:hyperlink r:id="rId11">
              <w:r w:rsidR="3474AFD2" w:rsidRPr="3474AFD2">
                <w:rPr>
                  <w:rStyle w:val="Hyperlink"/>
                  <w:rFonts w:ascii="Arial" w:eastAsia="Arial" w:hAnsi="Arial" w:cs="Arial"/>
                  <w:color w:val="002563"/>
                  <w:lang w:val="en-US"/>
                </w:rPr>
                <w:t>Code of Conduct</w:t>
              </w:r>
            </w:hyperlink>
            <w:r w:rsidR="3474AFD2" w:rsidRPr="3474AFD2">
              <w:rPr>
                <w:rFonts w:ascii="Arial" w:eastAsia="Arial" w:hAnsi="Arial" w:cs="Arial"/>
                <w:color w:val="002563"/>
                <w:lang w:val="en-US"/>
              </w:rPr>
              <w:t xml:space="preserve"> </w:t>
            </w:r>
            <w:hyperlink r:id="rId12">
              <w:r w:rsidR="3474AFD2" w:rsidRPr="3474AFD2">
                <w:rPr>
                  <w:rStyle w:val="Hyperlink"/>
                  <w:rFonts w:ascii="Arial" w:eastAsia="Arial" w:hAnsi="Arial" w:cs="Arial"/>
                  <w:color w:val="002563"/>
                  <w:lang w:val="en-US"/>
                </w:rPr>
                <w:t>Teachers Handbook</w:t>
              </w:r>
            </w:hyperlink>
          </w:p>
          <w:p w14:paraId="74AD69EB" w14:textId="41277C40" w:rsidR="3474AFD2" w:rsidRDefault="00B66842" w:rsidP="00BC324C">
            <w:pPr>
              <w:spacing w:after="0" w:line="240" w:lineRule="auto"/>
            </w:pPr>
            <w:hyperlink r:id="rId13">
              <w:r w:rsidR="3474AFD2" w:rsidRPr="3474AFD2">
                <w:rPr>
                  <w:rStyle w:val="Hyperlink"/>
                  <w:rFonts w:ascii="Arial" w:eastAsia="Arial" w:hAnsi="Arial" w:cs="Arial"/>
                  <w:color w:val="002563"/>
                  <w:lang w:val="en-US"/>
                </w:rPr>
                <w:t>Statement of duties – school</w:t>
              </w:r>
            </w:hyperlink>
            <w:r w:rsidR="3474AFD2" w:rsidRPr="3474AFD2">
              <w:rPr>
                <w:rFonts w:ascii="Arial" w:eastAsia="Arial" w:hAnsi="Arial" w:cs="Arial"/>
                <w:color w:val="002563"/>
                <w:lang w:val="en-US"/>
              </w:rPr>
              <w:t xml:space="preserve"> </w:t>
            </w:r>
            <w:hyperlink r:id="rId14">
              <w:r w:rsidR="3474AFD2" w:rsidRPr="3474AFD2">
                <w:rPr>
                  <w:rStyle w:val="Hyperlink"/>
                  <w:rFonts w:ascii="Arial" w:eastAsia="Arial" w:hAnsi="Arial" w:cs="Arial"/>
                  <w:color w:val="002563"/>
                  <w:lang w:val="en-US"/>
                </w:rPr>
                <w:t>learning support officer</w:t>
              </w:r>
            </w:hyperlink>
          </w:p>
          <w:p w14:paraId="4F95B2FA" w14:textId="2B003EA8" w:rsidR="3474AFD2" w:rsidRDefault="3474AFD2" w:rsidP="3474AFD2">
            <w:pPr>
              <w:spacing w:before="9"/>
            </w:pPr>
            <w:r w:rsidRPr="3474AFD2">
              <w:rPr>
                <w:rFonts w:ascii="Arial" w:eastAsia="Arial" w:hAnsi="Arial" w:cs="Arial"/>
                <w:sz w:val="20"/>
                <w:szCs w:val="20"/>
                <w:lang w:val="en-US"/>
              </w:rPr>
              <w:t xml:space="preserve"> </w:t>
            </w:r>
          </w:p>
          <w:p w14:paraId="63A9E4DD" w14:textId="4E6B541F" w:rsidR="3474AFD2" w:rsidRDefault="00B66842" w:rsidP="00BC324C">
            <w:pPr>
              <w:spacing w:after="0" w:line="240" w:lineRule="auto"/>
            </w:pPr>
            <w:hyperlink r:id="rId15">
              <w:r w:rsidR="3474AFD2" w:rsidRPr="3474AFD2">
                <w:rPr>
                  <w:rStyle w:val="Hyperlink"/>
                  <w:rFonts w:ascii="Arial" w:eastAsia="Arial" w:hAnsi="Arial" w:cs="Arial"/>
                  <w:color w:val="002563"/>
                  <w:lang w:val="en-US"/>
                </w:rPr>
                <w:t>Statement of duties – Aboriginal</w:t>
              </w:r>
            </w:hyperlink>
            <w:r w:rsidR="3474AFD2" w:rsidRPr="3474AFD2">
              <w:rPr>
                <w:rFonts w:ascii="Arial" w:eastAsia="Arial" w:hAnsi="Arial" w:cs="Arial"/>
                <w:color w:val="002563"/>
                <w:lang w:val="en-US"/>
              </w:rPr>
              <w:t xml:space="preserve"> </w:t>
            </w:r>
            <w:hyperlink r:id="rId16">
              <w:r w:rsidR="3474AFD2" w:rsidRPr="3474AFD2">
                <w:rPr>
                  <w:rStyle w:val="Hyperlink"/>
                  <w:rFonts w:ascii="Arial" w:eastAsia="Arial" w:hAnsi="Arial" w:cs="Arial"/>
                  <w:color w:val="002563"/>
                  <w:lang w:val="en-US"/>
                </w:rPr>
                <w:t>education officer</w:t>
              </w:r>
            </w:hyperlink>
          </w:p>
        </w:tc>
        <w:tc>
          <w:tcPr>
            <w:tcW w:w="4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D5BD4" w14:textId="2DAD3BB6" w:rsidR="3474AFD2" w:rsidRDefault="3474AFD2" w:rsidP="3474AFD2">
            <w:pPr>
              <w:spacing w:before="9"/>
            </w:pPr>
            <w:r w:rsidRPr="3474AFD2">
              <w:rPr>
                <w:rFonts w:ascii="Arial" w:eastAsia="Arial" w:hAnsi="Arial" w:cs="Arial"/>
                <w:sz w:val="20"/>
                <w:szCs w:val="20"/>
                <w:lang w:val="en-US"/>
              </w:rPr>
              <w:t xml:space="preserve"> </w:t>
            </w:r>
          </w:p>
          <w:p w14:paraId="675DEB80" w14:textId="6F8C25A0" w:rsidR="3474AFD2" w:rsidRDefault="00B66842" w:rsidP="3474AFD2">
            <w:pPr>
              <w:spacing w:before="1" w:after="0" w:line="360" w:lineRule="auto"/>
            </w:pPr>
            <w:hyperlink r:id="rId17">
              <w:r w:rsidR="3474AFD2" w:rsidRPr="3474AFD2">
                <w:rPr>
                  <w:rStyle w:val="Hyperlink"/>
                  <w:rFonts w:ascii="Arial" w:eastAsia="Arial" w:hAnsi="Arial" w:cs="Arial"/>
                  <w:color w:val="002563"/>
                  <w:lang w:val="en-US"/>
                </w:rPr>
                <w:t>Early Childhood Australia’s Code</w:t>
              </w:r>
            </w:hyperlink>
            <w:r w:rsidR="3474AFD2" w:rsidRPr="3474AFD2">
              <w:rPr>
                <w:rFonts w:ascii="Arial" w:eastAsia="Arial" w:hAnsi="Arial" w:cs="Arial"/>
                <w:color w:val="002563"/>
                <w:lang w:val="en-US"/>
              </w:rPr>
              <w:t xml:space="preserve"> </w:t>
            </w:r>
            <w:hyperlink r:id="rId18">
              <w:r w:rsidR="3474AFD2" w:rsidRPr="3474AFD2">
                <w:rPr>
                  <w:rStyle w:val="Hyperlink"/>
                  <w:rFonts w:ascii="Arial" w:eastAsia="Arial" w:hAnsi="Arial" w:cs="Arial"/>
                  <w:color w:val="002563"/>
                  <w:lang w:val="en-US"/>
                </w:rPr>
                <w:t xml:space="preserve">of </w:t>
              </w:r>
              <w:proofErr w:type="gramStart"/>
              <w:r w:rsidR="3474AFD2" w:rsidRPr="3474AFD2">
                <w:rPr>
                  <w:rStyle w:val="Hyperlink"/>
                  <w:rFonts w:ascii="Arial" w:eastAsia="Arial" w:hAnsi="Arial" w:cs="Arial"/>
                  <w:color w:val="002563"/>
                  <w:lang w:val="en-US"/>
                </w:rPr>
                <w:t>Ethics</w:t>
              </w:r>
              <w:proofErr w:type="gramEnd"/>
            </w:hyperlink>
          </w:p>
          <w:p w14:paraId="47B26FAA" w14:textId="1740D759" w:rsidR="3474AFD2" w:rsidRDefault="3474AFD2" w:rsidP="3474AFD2">
            <w:pPr>
              <w:spacing w:before="9"/>
            </w:pPr>
            <w:r w:rsidRPr="3474AFD2">
              <w:rPr>
                <w:rFonts w:ascii="Arial" w:eastAsia="Arial" w:hAnsi="Arial" w:cs="Arial"/>
                <w:sz w:val="20"/>
                <w:szCs w:val="20"/>
                <w:lang w:val="en-US"/>
              </w:rPr>
              <w:t xml:space="preserve"> </w:t>
            </w:r>
          </w:p>
          <w:p w14:paraId="3073A8DB" w14:textId="150CE6B5" w:rsidR="3474AFD2" w:rsidRDefault="00B66842" w:rsidP="3474AFD2">
            <w:pPr>
              <w:spacing w:after="0"/>
            </w:pPr>
            <w:hyperlink r:id="rId19">
              <w:r w:rsidR="3474AFD2" w:rsidRPr="3474AFD2">
                <w:rPr>
                  <w:rStyle w:val="Hyperlink"/>
                  <w:rFonts w:ascii="Arial" w:eastAsia="Arial" w:hAnsi="Arial" w:cs="Arial"/>
                  <w:color w:val="002563"/>
                  <w:lang w:val="en-US"/>
                </w:rPr>
                <w:t>ACECQA qualification checker</w:t>
              </w:r>
            </w:hyperlink>
          </w:p>
          <w:p w14:paraId="4B4D69CB" w14:textId="672A53E6" w:rsidR="3474AFD2" w:rsidRDefault="3474AFD2" w:rsidP="3474AFD2">
            <w:pPr>
              <w:spacing w:before="11"/>
            </w:pPr>
            <w:r w:rsidRPr="3474AFD2">
              <w:rPr>
                <w:rFonts w:ascii="Arial" w:eastAsia="Arial" w:hAnsi="Arial" w:cs="Arial"/>
                <w:sz w:val="31"/>
                <w:szCs w:val="31"/>
                <w:lang w:val="en-US"/>
              </w:rPr>
              <w:t xml:space="preserve"> </w:t>
            </w:r>
          </w:p>
          <w:p w14:paraId="701DB372" w14:textId="30850C33" w:rsidR="3474AFD2" w:rsidRDefault="00B66842" w:rsidP="00BC324C">
            <w:pPr>
              <w:spacing w:after="0" w:line="240" w:lineRule="auto"/>
            </w:pPr>
            <w:hyperlink r:id="rId20">
              <w:r w:rsidR="3474AFD2" w:rsidRPr="3474AFD2">
                <w:rPr>
                  <w:rStyle w:val="Hyperlink"/>
                  <w:rFonts w:ascii="Arial" w:eastAsia="Arial" w:hAnsi="Arial" w:cs="Arial"/>
                  <w:color w:val="002563"/>
                  <w:lang w:val="en-US"/>
                </w:rPr>
                <w:t>ACECQA information sheet –</w:t>
              </w:r>
            </w:hyperlink>
            <w:r w:rsidR="3474AFD2" w:rsidRPr="3474AFD2">
              <w:rPr>
                <w:rFonts w:ascii="Arial" w:eastAsia="Arial" w:hAnsi="Arial" w:cs="Arial"/>
                <w:color w:val="002563"/>
                <w:lang w:val="en-US"/>
              </w:rPr>
              <w:t xml:space="preserve"> </w:t>
            </w:r>
            <w:hyperlink r:id="rId21">
              <w:r w:rsidR="3474AFD2" w:rsidRPr="3474AFD2">
                <w:rPr>
                  <w:rStyle w:val="Hyperlink"/>
                  <w:rFonts w:ascii="Arial" w:eastAsia="Arial" w:hAnsi="Arial" w:cs="Arial"/>
                  <w:color w:val="002563"/>
                  <w:lang w:val="en-US"/>
                </w:rPr>
                <w:t>Belonging, Being and Becoming</w:t>
              </w:r>
            </w:hyperlink>
            <w:r w:rsidR="3474AFD2" w:rsidRPr="3474AFD2">
              <w:rPr>
                <w:rFonts w:ascii="Arial" w:eastAsia="Arial" w:hAnsi="Arial" w:cs="Arial"/>
                <w:color w:val="002563"/>
                <w:lang w:val="en-US"/>
              </w:rPr>
              <w:t xml:space="preserve"> </w:t>
            </w:r>
            <w:hyperlink r:id="rId22">
              <w:r w:rsidR="3474AFD2" w:rsidRPr="3474AFD2">
                <w:rPr>
                  <w:rStyle w:val="Hyperlink"/>
                  <w:rFonts w:ascii="Arial" w:eastAsia="Arial" w:hAnsi="Arial" w:cs="Arial"/>
                  <w:color w:val="002563"/>
                  <w:lang w:val="en-US"/>
                </w:rPr>
                <w:t>for Educators [PDF 1,509 KB]</w:t>
              </w:r>
            </w:hyperlink>
          </w:p>
          <w:p w14:paraId="0E6DDEBD" w14:textId="585ACB9E" w:rsidR="3474AFD2" w:rsidRDefault="3474AFD2" w:rsidP="3474AFD2">
            <w:pPr>
              <w:spacing w:before="9"/>
            </w:pPr>
            <w:r w:rsidRPr="3474AFD2">
              <w:rPr>
                <w:rFonts w:ascii="Arial" w:eastAsia="Arial" w:hAnsi="Arial" w:cs="Arial"/>
                <w:sz w:val="20"/>
                <w:szCs w:val="20"/>
                <w:lang w:val="en-US"/>
              </w:rPr>
              <w:t xml:space="preserve"> </w:t>
            </w:r>
          </w:p>
          <w:p w14:paraId="796BCC41" w14:textId="77777777" w:rsidR="3474AFD2" w:rsidRDefault="3474AFD2" w:rsidP="00BC324C">
            <w:pPr>
              <w:spacing w:after="0" w:line="240" w:lineRule="auto"/>
              <w:rPr>
                <w:rStyle w:val="Hyperlink"/>
                <w:rFonts w:ascii="Arial" w:eastAsia="Arial" w:hAnsi="Arial" w:cs="Arial"/>
                <w:color w:val="002563"/>
                <w:lang w:val="en-US"/>
              </w:rPr>
            </w:pPr>
            <w:r w:rsidRPr="3474AFD2">
              <w:rPr>
                <w:rFonts w:ascii="Arial" w:eastAsia="Arial" w:hAnsi="Arial" w:cs="Arial"/>
                <w:lang w:val="en-US"/>
              </w:rPr>
              <w:t xml:space="preserve">ACECQA’s policy and procedures guidelines – </w:t>
            </w:r>
            <w:hyperlink r:id="rId23">
              <w:r w:rsidRPr="3474AFD2">
                <w:rPr>
                  <w:rStyle w:val="Hyperlink"/>
                  <w:rFonts w:ascii="Arial" w:eastAsia="Arial" w:hAnsi="Arial" w:cs="Arial"/>
                  <w:color w:val="002563"/>
                  <w:lang w:val="en-US"/>
                </w:rPr>
                <w:t>Staffing</w:t>
              </w:r>
            </w:hyperlink>
          </w:p>
          <w:p w14:paraId="71F855E1" w14:textId="77777777" w:rsidR="003F7D05" w:rsidRDefault="003F7D05" w:rsidP="3474AFD2">
            <w:pPr>
              <w:spacing w:after="0" w:line="360" w:lineRule="auto"/>
              <w:rPr>
                <w:rStyle w:val="Hyperlink"/>
                <w:rFonts w:ascii="Arial" w:eastAsia="Arial" w:hAnsi="Arial" w:cs="Arial"/>
                <w:color w:val="002563"/>
                <w:lang w:val="en-US"/>
              </w:rPr>
            </w:pPr>
          </w:p>
          <w:p w14:paraId="6BC5866C" w14:textId="5A78A660" w:rsidR="003F7D05" w:rsidRDefault="00B66842" w:rsidP="00BC324C">
            <w:pPr>
              <w:spacing w:after="0" w:line="240" w:lineRule="auto"/>
            </w:pPr>
            <w:hyperlink r:id="rId24" w:history="1">
              <w:r w:rsidR="003F7D05" w:rsidRPr="003F7D05">
                <w:rPr>
                  <w:rStyle w:val="Hyperlink"/>
                  <w:rFonts w:eastAsia="Montserrat" w:cs="Montserrat"/>
                  <w:sz w:val="24"/>
                  <w:szCs w:val="24"/>
                </w:rPr>
                <w:t>T</w:t>
              </w:r>
              <w:r w:rsidR="003F7D05" w:rsidRPr="003F7D05">
                <w:rPr>
                  <w:rStyle w:val="Hyperlink"/>
                  <w:rFonts w:eastAsia="Montserrat" w:cs="Montserrat"/>
                  <w:color w:val="002060"/>
                  <w:sz w:val="24"/>
                  <w:szCs w:val="24"/>
                </w:rPr>
                <w:t>he NSW Office of the Guardian Child Safety Standards</w:t>
              </w:r>
            </w:hyperlink>
          </w:p>
        </w:tc>
      </w:tr>
      <w:tr w:rsidR="000B069C" w14:paraId="30539B99" w14:textId="77777777" w:rsidTr="031BD1A7">
        <w:trPr>
          <w:cantSplit/>
        </w:trPr>
        <w:tc>
          <w:tcPr>
            <w:tcW w:w="10335" w:type="dxa"/>
            <w:gridSpan w:val="3"/>
            <w:shd w:val="clear" w:color="auto" w:fill="DEEBF6"/>
          </w:tcPr>
          <w:p w14:paraId="1DD3CEC8" w14:textId="77777777" w:rsidR="000B069C" w:rsidRDefault="000B069C">
            <w:pPr>
              <w:spacing w:line="276" w:lineRule="auto"/>
              <w:rPr>
                <w:b/>
              </w:rPr>
            </w:pPr>
            <w:r>
              <w:rPr>
                <w:b/>
              </w:rPr>
              <w:t>Pre-reading and reference documents</w:t>
            </w:r>
          </w:p>
        </w:tc>
      </w:tr>
      <w:tr w:rsidR="000B069C" w14:paraId="23D3AA04" w14:textId="77777777" w:rsidTr="031BD1A7">
        <w:trPr>
          <w:cantSplit/>
        </w:trPr>
        <w:tc>
          <w:tcPr>
            <w:tcW w:w="103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CAE7E" w14:textId="77777777" w:rsidR="000B069C" w:rsidRDefault="00B66842">
            <w:pPr>
              <w:spacing w:line="276" w:lineRule="auto"/>
              <w:rPr>
                <w:b/>
              </w:rPr>
            </w:pPr>
            <w:hyperlink r:id="rId25">
              <w:r w:rsidR="000B069C">
                <w:rPr>
                  <w:color w:val="2F5496"/>
                  <w:u w:val="single"/>
                </w:rPr>
                <w:t>Early Childhood Australia’s Code of Ethics</w:t>
              </w:r>
            </w:hyperlink>
            <w:r w:rsidR="000B069C">
              <w:t> </w:t>
            </w:r>
          </w:p>
          <w:p w14:paraId="54FCB1C4" w14:textId="77777777" w:rsidR="000B069C" w:rsidRDefault="00B66842">
            <w:pPr>
              <w:spacing w:line="276" w:lineRule="auto"/>
              <w:rPr>
                <w:color w:val="2F5496"/>
                <w:u w:val="single"/>
              </w:rPr>
            </w:pPr>
            <w:hyperlink r:id="rId26">
              <w:r w:rsidR="000B069C">
                <w:rPr>
                  <w:color w:val="2F5496"/>
                  <w:u w:val="single"/>
                </w:rPr>
                <w:t>ACECQA qualification checker</w:t>
              </w:r>
            </w:hyperlink>
          </w:p>
          <w:p w14:paraId="7F3197EC" w14:textId="77777777" w:rsidR="000B069C" w:rsidRPr="00BC324C" w:rsidRDefault="00B66842">
            <w:pPr>
              <w:spacing w:line="276" w:lineRule="auto"/>
              <w:rPr>
                <w:color w:val="2F5496" w:themeColor="accent1" w:themeShade="BF"/>
                <w:u w:val="single"/>
              </w:rPr>
            </w:pPr>
            <w:hyperlink r:id="rId27">
              <w:r w:rsidR="000B069C" w:rsidRPr="00BC324C">
                <w:rPr>
                  <w:color w:val="2F5496" w:themeColor="accent1" w:themeShade="BF"/>
                  <w:u w:val="single"/>
                </w:rPr>
                <w:t>ACECQA Information Sheet: Belonging, Being and Becoming for Educators</w:t>
              </w:r>
            </w:hyperlink>
          </w:p>
          <w:p w14:paraId="1A5D8FAA" w14:textId="1CE15FAF" w:rsidR="000B069C" w:rsidRPr="00BC324C" w:rsidRDefault="00BC324C">
            <w:pPr>
              <w:spacing w:line="276" w:lineRule="auto"/>
              <w:rPr>
                <w:color w:val="2F5496" w:themeColor="accent1" w:themeShade="BF"/>
                <w:u w:val="single"/>
              </w:rPr>
            </w:pPr>
            <w:hyperlink r:id="rId28">
              <w:r w:rsidRPr="00BC324C">
                <w:rPr>
                  <w:rStyle w:val="Hyperlink"/>
                  <w:rFonts w:ascii="Calibri" w:eastAsia="Calibri" w:hAnsi="Calibri" w:cs="Calibri"/>
                  <w:color w:val="2F5496" w:themeColor="accent1" w:themeShade="BF"/>
                </w:rPr>
                <w:t>Guide to the Child Safe Standards)</w:t>
              </w:r>
            </w:hyperlink>
            <w:r w:rsidRPr="00BC324C">
              <w:rPr>
                <w:rFonts w:ascii="Calibri" w:eastAsia="Calibri" w:hAnsi="Calibri" w:cs="Calibri"/>
                <w:color w:val="2F5496" w:themeColor="accent1" w:themeShade="BF"/>
              </w:rPr>
              <w:t> </w:t>
            </w:r>
          </w:p>
          <w:p w14:paraId="1A6DE6AD" w14:textId="77777777" w:rsidR="002148AE" w:rsidRDefault="002148AE">
            <w:pPr>
              <w:spacing w:line="276" w:lineRule="auto"/>
              <w:rPr>
                <w:color w:val="2F5496"/>
                <w:u w:val="single"/>
              </w:rPr>
            </w:pPr>
          </w:p>
          <w:p w14:paraId="34E70A90" w14:textId="77777777" w:rsidR="002148AE" w:rsidRDefault="002148AE">
            <w:pPr>
              <w:spacing w:line="276" w:lineRule="auto"/>
              <w:rPr>
                <w:color w:val="2F5496"/>
                <w:u w:val="single"/>
              </w:rPr>
            </w:pPr>
          </w:p>
          <w:p w14:paraId="5DAB6C7B" w14:textId="77777777" w:rsidR="002148AE" w:rsidRDefault="002148AE">
            <w:pPr>
              <w:spacing w:line="276" w:lineRule="auto"/>
              <w:rPr>
                <w:color w:val="2F5496"/>
                <w:u w:val="single"/>
              </w:rPr>
            </w:pPr>
          </w:p>
        </w:tc>
      </w:tr>
      <w:tr w:rsidR="000B069C" w14:paraId="6D806FE4" w14:textId="77777777" w:rsidTr="031BD1A7">
        <w:trPr>
          <w:cantSplit/>
        </w:trPr>
        <w:tc>
          <w:tcPr>
            <w:tcW w:w="10335" w:type="dxa"/>
            <w:gridSpan w:val="3"/>
            <w:shd w:val="clear" w:color="auto" w:fill="DEEBF6"/>
          </w:tcPr>
          <w:p w14:paraId="7A362821" w14:textId="77777777" w:rsidR="000B069C" w:rsidRDefault="000B069C">
            <w:pPr>
              <w:spacing w:line="276" w:lineRule="auto"/>
              <w:rPr>
                <w:b/>
              </w:rPr>
            </w:pPr>
            <w:r>
              <w:rPr>
                <w:b/>
              </w:rPr>
              <w:t>Staff roles and responsibilities</w:t>
            </w:r>
          </w:p>
        </w:tc>
      </w:tr>
      <w:tr w:rsidR="000B069C" w14:paraId="753CA28C" w14:textId="77777777" w:rsidTr="031BD1A7">
        <w:trPr>
          <w:cantSplit/>
        </w:trPr>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8DCC3" w14:textId="77777777" w:rsidR="000B069C" w:rsidRDefault="000B069C">
            <w:pPr>
              <w:spacing w:after="192" w:line="276" w:lineRule="auto"/>
              <w:rPr>
                <w:b/>
              </w:rPr>
            </w:pPr>
            <w:r>
              <w:rPr>
                <w:b/>
              </w:rPr>
              <w:t>School principal</w:t>
            </w:r>
          </w:p>
          <w:p w14:paraId="02EB378F" w14:textId="77777777" w:rsidR="000B069C" w:rsidRDefault="000B069C">
            <w:pPr>
              <w:spacing w:line="276" w:lineRule="auto"/>
              <w:rPr>
                <w:b/>
              </w:rPr>
            </w:pPr>
          </w:p>
        </w:tc>
        <w:tc>
          <w:tcPr>
            <w:tcW w:w="8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F9D30" w14:textId="77777777" w:rsidR="000B069C" w:rsidRDefault="000B069C">
            <w:pPr>
              <w:spacing w:line="276" w:lineRule="auto"/>
            </w:pPr>
            <w:r>
              <w:t xml:space="preserve">The principal as Nominated Supervisor, Educational Leader and Responsible Person holds primary responsibility for the preschool. </w:t>
            </w:r>
          </w:p>
          <w:p w14:paraId="4B4E1001" w14:textId="77777777" w:rsidR="000B069C" w:rsidRDefault="000B069C">
            <w:pPr>
              <w:spacing w:line="276" w:lineRule="auto"/>
            </w:pPr>
            <w:r>
              <w:t>The principal is responsible for ensuring:</w:t>
            </w:r>
          </w:p>
          <w:p w14:paraId="52B22F32" w14:textId="07716D5A" w:rsidR="0BEFBED7" w:rsidRDefault="0BEFBED7" w:rsidP="00820B35">
            <w:pPr>
              <w:numPr>
                <w:ilvl w:val="0"/>
                <w:numId w:val="3"/>
              </w:numPr>
              <w:pBdr>
                <w:top w:val="nil"/>
                <w:left w:val="nil"/>
                <w:bottom w:val="nil"/>
                <w:right w:val="nil"/>
                <w:between w:val="nil"/>
              </w:pBdr>
              <w:spacing w:before="80" w:after="0" w:line="276" w:lineRule="auto"/>
              <w:rPr>
                <w:rFonts w:ascii="Calibri" w:eastAsia="Calibri" w:hAnsi="Calibri" w:cs="Calibri"/>
                <w:color w:val="000000" w:themeColor="text1"/>
              </w:rPr>
            </w:pPr>
            <w:r w:rsidRPr="031BD1A7">
              <w:rPr>
                <w:rFonts w:ascii="Calibri" w:eastAsia="Calibri" w:hAnsi="Calibri" w:cs="Calibri"/>
                <w:color w:val="000000" w:themeColor="text1"/>
              </w:rPr>
              <w:t xml:space="preserve">the preschool is compliant with legislative standards related to this procedure at all </w:t>
            </w:r>
            <w:proofErr w:type="gramStart"/>
            <w:r w:rsidRPr="031BD1A7">
              <w:rPr>
                <w:rFonts w:ascii="Calibri" w:eastAsia="Calibri" w:hAnsi="Calibri" w:cs="Calibri"/>
                <w:color w:val="000000" w:themeColor="text1"/>
              </w:rPr>
              <w:t>times</w:t>
            </w:r>
            <w:proofErr w:type="gramEnd"/>
          </w:p>
          <w:p w14:paraId="1744E0AC" w14:textId="27420104" w:rsidR="0BEFBED7" w:rsidRPr="00820B35" w:rsidRDefault="0BEFBED7" w:rsidP="00820B35">
            <w:pPr>
              <w:pStyle w:val="ListParagraph"/>
              <w:numPr>
                <w:ilvl w:val="0"/>
                <w:numId w:val="3"/>
              </w:numPr>
              <w:pBdr>
                <w:top w:val="nil"/>
                <w:left w:val="nil"/>
                <w:bottom w:val="nil"/>
                <w:right w:val="nil"/>
                <w:between w:val="nil"/>
              </w:pBdr>
              <w:spacing w:after="80" w:line="276" w:lineRule="auto"/>
              <w:rPr>
                <w:rFonts w:ascii="Calibri" w:eastAsia="Calibri" w:hAnsi="Calibri" w:cs="Calibri"/>
                <w:color w:val="002060"/>
              </w:rPr>
            </w:pPr>
            <w:r w:rsidRPr="031BD1A7">
              <w:rPr>
                <w:rFonts w:ascii="Calibri" w:eastAsia="Calibri" w:hAnsi="Calibri" w:cs="Calibri"/>
                <w:color w:val="000000" w:themeColor="text1"/>
              </w:rPr>
              <w:t xml:space="preserve">the people working with children are safe and supported (CSS 5 – see </w:t>
            </w:r>
            <w:hyperlink r:id="rId29">
              <w:r w:rsidRPr="00BC324C">
                <w:rPr>
                  <w:rStyle w:val="Hyperlink"/>
                  <w:rFonts w:ascii="Calibri" w:eastAsia="Calibri" w:hAnsi="Calibri" w:cs="Calibri"/>
                  <w:color w:val="2F5496" w:themeColor="accent1" w:themeShade="BF"/>
                </w:rPr>
                <w:t>Guide to the Child Safe Standards)</w:t>
              </w:r>
            </w:hyperlink>
            <w:r w:rsidRPr="00BC324C">
              <w:rPr>
                <w:rFonts w:ascii="Calibri" w:eastAsia="Calibri" w:hAnsi="Calibri" w:cs="Calibri"/>
                <w:color w:val="2F5496" w:themeColor="accent1" w:themeShade="BF"/>
              </w:rPr>
              <w:t> </w:t>
            </w:r>
          </w:p>
          <w:p w14:paraId="64073C75" w14:textId="1BF6CD89" w:rsidR="00820B35" w:rsidRPr="003620C4" w:rsidRDefault="00284814" w:rsidP="003620C4">
            <w:pPr>
              <w:widowControl w:val="0"/>
              <w:numPr>
                <w:ilvl w:val="0"/>
                <w:numId w:val="3"/>
              </w:numPr>
              <w:pBdr>
                <w:top w:val="nil"/>
                <w:left w:val="nil"/>
                <w:bottom w:val="nil"/>
                <w:right w:val="nil"/>
                <w:between w:val="nil"/>
              </w:pBdr>
              <w:spacing w:after="120" w:line="276" w:lineRule="auto"/>
              <w:rPr>
                <w:rFonts w:eastAsia="Montserrat" w:cs="Montserrat"/>
              </w:rPr>
            </w:pPr>
            <w:r>
              <w:rPr>
                <w:rFonts w:eastAsia="Montserrat" w:cs="Montserrat"/>
                <w:color w:val="000000"/>
              </w:rPr>
              <w:t xml:space="preserve">ratios at the preschool are maintained by ensuring </w:t>
            </w:r>
            <w:r w:rsidR="00177CAD">
              <w:rPr>
                <w:rFonts w:eastAsia="Montserrat" w:cs="Montserrat"/>
                <w:color w:val="000000"/>
              </w:rPr>
              <w:t xml:space="preserve">preschool staff </w:t>
            </w:r>
            <w:r w:rsidR="00820B35">
              <w:rPr>
                <w:rFonts w:eastAsia="Montserrat" w:cs="Montserrat"/>
                <w:color w:val="000000"/>
              </w:rPr>
              <w:t>break</w:t>
            </w:r>
            <w:r w:rsidR="00597393">
              <w:rPr>
                <w:rFonts w:eastAsia="Montserrat" w:cs="Montserrat"/>
                <w:color w:val="000000"/>
              </w:rPr>
              <w:t xml:space="preserve"> time</w:t>
            </w:r>
            <w:r w:rsidR="00820B35">
              <w:rPr>
                <w:rFonts w:eastAsia="Montserrat" w:cs="Montserrat"/>
                <w:color w:val="000000"/>
              </w:rPr>
              <w:t xml:space="preserve">s, release from </w:t>
            </w:r>
            <w:proofErr w:type="gramStart"/>
            <w:r w:rsidR="00820B35">
              <w:rPr>
                <w:rFonts w:eastAsia="Montserrat" w:cs="Montserrat"/>
                <w:color w:val="000000"/>
              </w:rPr>
              <w:t>face to face</w:t>
            </w:r>
            <w:proofErr w:type="gramEnd"/>
            <w:r w:rsidR="00820B35">
              <w:rPr>
                <w:rFonts w:eastAsia="Montserrat" w:cs="Montserrat"/>
                <w:color w:val="000000"/>
              </w:rPr>
              <w:t xml:space="preserve"> teaching, and </w:t>
            </w:r>
            <w:r w:rsidR="00177CAD">
              <w:rPr>
                <w:rFonts w:eastAsia="Montserrat" w:cs="Montserrat"/>
              </w:rPr>
              <w:t xml:space="preserve">leave </w:t>
            </w:r>
            <w:r w:rsidR="005612BD">
              <w:rPr>
                <w:rFonts w:eastAsia="Montserrat" w:cs="Montserrat"/>
              </w:rPr>
              <w:t>are</w:t>
            </w:r>
            <w:r w:rsidR="00177CAD">
              <w:rPr>
                <w:rFonts w:eastAsia="Montserrat" w:cs="Montserrat"/>
              </w:rPr>
              <w:t xml:space="preserve"> covered </w:t>
            </w:r>
            <w:r w:rsidR="005612BD">
              <w:rPr>
                <w:rFonts w:eastAsia="Montserrat" w:cs="Montserrat"/>
              </w:rPr>
              <w:t>by</w:t>
            </w:r>
            <w:r w:rsidR="00177CAD">
              <w:rPr>
                <w:rFonts w:eastAsia="Montserrat" w:cs="Montserrat"/>
                <w:color w:val="000000"/>
              </w:rPr>
              <w:t xml:space="preserve"> educators </w:t>
            </w:r>
            <w:r w:rsidR="005612BD">
              <w:rPr>
                <w:rFonts w:eastAsia="Montserrat" w:cs="Montserrat"/>
                <w:color w:val="000000"/>
              </w:rPr>
              <w:t>who</w:t>
            </w:r>
            <w:r w:rsidR="00A94D93">
              <w:rPr>
                <w:rFonts w:eastAsia="Montserrat" w:cs="Montserrat"/>
                <w:color w:val="000000"/>
              </w:rPr>
              <w:t xml:space="preserve"> are </w:t>
            </w:r>
            <w:r w:rsidR="00177CAD">
              <w:rPr>
                <w:rFonts w:eastAsia="Montserrat" w:cs="Montserrat"/>
                <w:color w:val="000000"/>
              </w:rPr>
              <w:t>equally qualified</w:t>
            </w:r>
            <w:r w:rsidR="00A03FBF">
              <w:rPr>
                <w:rFonts w:eastAsia="Montserrat" w:cs="Montserrat"/>
                <w:color w:val="000000"/>
              </w:rPr>
              <w:t xml:space="preserve">.  </w:t>
            </w:r>
            <w:r w:rsidR="00E12226">
              <w:rPr>
                <w:rFonts w:eastAsia="Montserrat" w:cs="Montserrat"/>
                <w:color w:val="000000"/>
              </w:rPr>
              <w:t xml:space="preserve">If </w:t>
            </w:r>
            <w:r w:rsidR="00527DD3">
              <w:rPr>
                <w:rFonts w:eastAsia="Montserrat" w:cs="Montserrat"/>
                <w:color w:val="000000"/>
              </w:rPr>
              <w:t xml:space="preserve">an educator with ACECQA approved </w:t>
            </w:r>
            <w:r w:rsidR="00F26C50">
              <w:rPr>
                <w:rFonts w:eastAsia="Montserrat" w:cs="Montserrat"/>
                <w:color w:val="000000"/>
              </w:rPr>
              <w:t xml:space="preserve">Certificate III qualifications is not </w:t>
            </w:r>
            <w:proofErr w:type="gramStart"/>
            <w:r w:rsidR="00F26C50">
              <w:rPr>
                <w:rFonts w:eastAsia="Montserrat" w:cs="Montserrat"/>
                <w:color w:val="000000"/>
              </w:rPr>
              <w:t>available</w:t>
            </w:r>
            <w:proofErr w:type="gramEnd"/>
            <w:r w:rsidR="00916BFC">
              <w:rPr>
                <w:rFonts w:eastAsia="Montserrat" w:cs="Montserrat"/>
                <w:color w:val="000000"/>
              </w:rPr>
              <w:t xml:space="preserve"> the principal will arrange for </w:t>
            </w:r>
            <w:r w:rsidR="007C1CE8">
              <w:rPr>
                <w:rFonts w:eastAsia="Montserrat" w:cs="Montserrat"/>
                <w:color w:val="000000"/>
              </w:rPr>
              <w:t xml:space="preserve">a </w:t>
            </w:r>
            <w:r w:rsidR="004D7EA7">
              <w:rPr>
                <w:rFonts w:eastAsia="Montserrat" w:cs="Montserrat"/>
                <w:color w:val="000000"/>
              </w:rPr>
              <w:t xml:space="preserve">primary </w:t>
            </w:r>
            <w:r w:rsidR="007C1CE8">
              <w:rPr>
                <w:rFonts w:eastAsia="Montserrat" w:cs="Montserrat"/>
                <w:color w:val="000000"/>
              </w:rPr>
              <w:t>teacher</w:t>
            </w:r>
            <w:r w:rsidR="00F929A2">
              <w:rPr>
                <w:rFonts w:eastAsia="Montserrat" w:cs="Montserrat"/>
                <w:color w:val="000000"/>
              </w:rPr>
              <w:t xml:space="preserve"> or </w:t>
            </w:r>
            <w:r w:rsidR="004D7EA7">
              <w:rPr>
                <w:rFonts w:eastAsia="Montserrat" w:cs="Montserrat"/>
                <w:color w:val="000000"/>
              </w:rPr>
              <w:t>executive</w:t>
            </w:r>
            <w:r w:rsidR="00132EF5">
              <w:rPr>
                <w:rFonts w:eastAsia="Montserrat" w:cs="Montserrat"/>
                <w:color w:val="000000"/>
              </w:rPr>
              <w:t xml:space="preserve"> </w:t>
            </w:r>
            <w:r w:rsidR="00916BFC">
              <w:rPr>
                <w:rFonts w:eastAsia="Montserrat" w:cs="Montserrat"/>
                <w:color w:val="000000"/>
              </w:rPr>
              <w:t>team m</w:t>
            </w:r>
            <w:r w:rsidR="00132EF5">
              <w:rPr>
                <w:rFonts w:eastAsia="Montserrat" w:cs="Montserrat"/>
                <w:color w:val="000000"/>
              </w:rPr>
              <w:t>ember</w:t>
            </w:r>
            <w:r w:rsidR="005E3385">
              <w:rPr>
                <w:rFonts w:eastAsia="Montserrat" w:cs="Montserrat"/>
                <w:color w:val="000000"/>
              </w:rPr>
              <w:t xml:space="preserve"> to</w:t>
            </w:r>
            <w:r w:rsidR="009C1C56">
              <w:rPr>
                <w:rFonts w:eastAsia="Montserrat" w:cs="Montserrat"/>
                <w:color w:val="000000"/>
              </w:rPr>
              <w:t xml:space="preserve"> provide </w:t>
            </w:r>
            <w:r w:rsidR="006456B5">
              <w:rPr>
                <w:rFonts w:eastAsia="Montserrat" w:cs="Montserrat"/>
                <w:color w:val="000000"/>
              </w:rPr>
              <w:t xml:space="preserve">staff </w:t>
            </w:r>
            <w:r w:rsidR="00916BFC">
              <w:rPr>
                <w:rFonts w:eastAsia="Montserrat" w:cs="Montserrat"/>
                <w:color w:val="000000"/>
              </w:rPr>
              <w:t>cover.</w:t>
            </w:r>
          </w:p>
          <w:p w14:paraId="5A4337C3" w14:textId="77777777" w:rsidR="000B069C" w:rsidRDefault="000B069C" w:rsidP="00820B35">
            <w:pPr>
              <w:numPr>
                <w:ilvl w:val="0"/>
                <w:numId w:val="3"/>
              </w:numPr>
              <w:pBdr>
                <w:top w:val="nil"/>
                <w:left w:val="nil"/>
                <w:bottom w:val="nil"/>
                <w:right w:val="nil"/>
                <w:between w:val="nil"/>
              </w:pBdr>
              <w:spacing w:after="80" w:line="276" w:lineRule="auto"/>
              <w:rPr>
                <w:rFonts w:eastAsia="Montserrat" w:cs="Montserrat"/>
                <w:color w:val="000000"/>
              </w:rPr>
            </w:pPr>
            <w:r w:rsidRPr="20D68F47">
              <w:rPr>
                <w:rFonts w:eastAsia="Montserrat" w:cs="Montserrat"/>
                <w:color w:val="000000" w:themeColor="text1"/>
              </w:rPr>
              <w:t xml:space="preserve">all staff involved in the preschool are familiar with and implement this </w:t>
            </w:r>
            <w:proofErr w:type="gramStart"/>
            <w:r w:rsidRPr="20D68F47">
              <w:rPr>
                <w:rFonts w:eastAsia="Montserrat" w:cs="Montserrat"/>
                <w:color w:val="000000" w:themeColor="text1"/>
              </w:rPr>
              <w:t>procedure</w:t>
            </w:r>
            <w:proofErr w:type="gramEnd"/>
          </w:p>
          <w:p w14:paraId="07D1E199" w14:textId="77777777" w:rsidR="000B069C" w:rsidRDefault="000B069C" w:rsidP="00820B35">
            <w:pPr>
              <w:keepNext/>
              <w:widowControl w:val="0"/>
              <w:numPr>
                <w:ilvl w:val="0"/>
                <w:numId w:val="3"/>
              </w:numPr>
              <w:spacing w:after="0" w:line="276" w:lineRule="auto"/>
            </w:pPr>
            <w:r w:rsidRPr="20D68F47">
              <w:t>all procedures are current and reviewed as part of a continuous cycle of self- assessment.</w:t>
            </w:r>
          </w:p>
          <w:p w14:paraId="515F2AD0" w14:textId="77777777" w:rsidR="000B069C" w:rsidRDefault="000B069C" w:rsidP="00820B35">
            <w:pPr>
              <w:numPr>
                <w:ilvl w:val="0"/>
                <w:numId w:val="3"/>
              </w:numPr>
              <w:pBdr>
                <w:top w:val="nil"/>
                <w:left w:val="nil"/>
                <w:bottom w:val="nil"/>
                <w:right w:val="nil"/>
                <w:between w:val="nil"/>
              </w:pBdr>
              <w:spacing w:before="80" w:after="0" w:line="276" w:lineRule="auto"/>
              <w:rPr>
                <w:rFonts w:eastAsia="Montserrat" w:cs="Montserrat"/>
                <w:color w:val="000000"/>
              </w:rPr>
            </w:pPr>
            <w:r w:rsidRPr="20D68F47">
              <w:rPr>
                <w:rFonts w:eastAsia="Montserrat" w:cs="Montserrat"/>
                <w:color w:val="000000" w:themeColor="text1"/>
              </w:rPr>
              <w:t xml:space="preserve">analysing complaints, incidents or issues and what the implications are for the updates to this </w:t>
            </w:r>
            <w:proofErr w:type="gramStart"/>
            <w:r w:rsidRPr="20D68F47">
              <w:rPr>
                <w:rFonts w:eastAsia="Montserrat" w:cs="Montserrat"/>
                <w:color w:val="000000" w:themeColor="text1"/>
              </w:rPr>
              <w:t>procedure</w:t>
            </w:r>
            <w:proofErr w:type="gramEnd"/>
          </w:p>
          <w:p w14:paraId="1AE3C927" w14:textId="77777777" w:rsidR="000B069C" w:rsidRDefault="000B069C" w:rsidP="00820B35">
            <w:pPr>
              <w:numPr>
                <w:ilvl w:val="0"/>
                <w:numId w:val="3"/>
              </w:numPr>
              <w:pBdr>
                <w:top w:val="nil"/>
                <w:left w:val="nil"/>
                <w:bottom w:val="nil"/>
                <w:right w:val="nil"/>
                <w:between w:val="nil"/>
              </w:pBdr>
              <w:spacing w:after="80" w:line="276" w:lineRule="auto"/>
              <w:rPr>
                <w:rFonts w:eastAsia="Montserrat" w:cs="Montserrat"/>
                <w:color w:val="000000"/>
              </w:rPr>
            </w:pPr>
            <w:r w:rsidRPr="20D68F47">
              <w:rPr>
                <w:rFonts w:eastAsia="Montserrat" w:cs="Montserrat"/>
                <w:color w:val="000000" w:themeColor="text1"/>
              </w:rPr>
              <w:t xml:space="preserve">reflecting on how this procedure is informed by relevant recognised </w:t>
            </w:r>
            <w:proofErr w:type="gramStart"/>
            <w:r w:rsidRPr="20D68F47">
              <w:rPr>
                <w:rFonts w:eastAsia="Montserrat" w:cs="Montserrat"/>
                <w:color w:val="000000" w:themeColor="text1"/>
              </w:rPr>
              <w:t>authorities</w:t>
            </w:r>
            <w:proofErr w:type="gramEnd"/>
          </w:p>
          <w:p w14:paraId="6A05A809" w14:textId="77777777" w:rsidR="000B069C" w:rsidRDefault="000B069C">
            <w:pPr>
              <w:spacing w:line="276" w:lineRule="auto"/>
              <w:ind w:left="720"/>
            </w:pPr>
          </w:p>
          <w:p w14:paraId="5A39BBE3" w14:textId="77777777" w:rsidR="000B069C" w:rsidRDefault="000B069C">
            <w:pPr>
              <w:spacing w:line="276" w:lineRule="auto"/>
              <w:rPr>
                <w:highlight w:val="yellow"/>
              </w:rPr>
            </w:pPr>
          </w:p>
        </w:tc>
      </w:tr>
      <w:tr w:rsidR="000B069C" w14:paraId="7A1E6BDB" w14:textId="77777777" w:rsidTr="031BD1A7">
        <w:trPr>
          <w:cantSplit/>
        </w:trPr>
        <w:tc>
          <w:tcPr>
            <w:tcW w:w="2115" w:type="dxa"/>
          </w:tcPr>
          <w:p w14:paraId="7E8723D1" w14:textId="77777777" w:rsidR="000B069C" w:rsidRDefault="000B069C">
            <w:pPr>
              <w:spacing w:line="276" w:lineRule="auto"/>
              <w:rPr>
                <w:b/>
              </w:rPr>
            </w:pPr>
            <w:r>
              <w:rPr>
                <w:b/>
              </w:rPr>
              <w:t>Preschool educators</w:t>
            </w:r>
          </w:p>
          <w:p w14:paraId="78480446" w14:textId="77777777" w:rsidR="000B069C" w:rsidRDefault="000B069C">
            <w:pPr>
              <w:spacing w:line="276" w:lineRule="auto"/>
            </w:pPr>
            <w:r>
              <w:t xml:space="preserve">(This includes all staff; casuals, lunch cover, </w:t>
            </w:r>
            <w:proofErr w:type="gramStart"/>
            <w:r>
              <w:t>volunteers</w:t>
            </w:r>
            <w:proofErr w:type="gramEnd"/>
            <w:r>
              <w:t xml:space="preserve"> and anyone else who works in the preschool)</w:t>
            </w:r>
          </w:p>
        </w:tc>
        <w:tc>
          <w:tcPr>
            <w:tcW w:w="8220" w:type="dxa"/>
            <w:gridSpan w:val="2"/>
          </w:tcPr>
          <w:p w14:paraId="6763295B" w14:textId="77777777" w:rsidR="000B069C" w:rsidRDefault="000B069C">
            <w:pPr>
              <w:spacing w:line="276" w:lineRule="auto"/>
            </w:pPr>
            <w:r>
              <w:t>The preschool educators are responsible for working with leadership to ensure:</w:t>
            </w:r>
          </w:p>
          <w:p w14:paraId="315AD732" w14:textId="77777777" w:rsidR="000B069C" w:rsidRDefault="000B069C" w:rsidP="000B069C">
            <w:pPr>
              <w:numPr>
                <w:ilvl w:val="0"/>
                <w:numId w:val="3"/>
              </w:numPr>
              <w:pBdr>
                <w:top w:val="nil"/>
                <w:left w:val="nil"/>
                <w:bottom w:val="nil"/>
                <w:right w:val="nil"/>
                <w:between w:val="nil"/>
              </w:pBdr>
              <w:spacing w:before="80" w:after="0" w:line="276" w:lineRule="auto"/>
              <w:rPr>
                <w:rFonts w:eastAsia="Montserrat" w:cs="Montserrat"/>
                <w:color w:val="000000"/>
              </w:rPr>
            </w:pPr>
            <w:r w:rsidRPr="20D68F47">
              <w:rPr>
                <w:rFonts w:eastAsia="Montserrat" w:cs="Montserrat"/>
                <w:color w:val="000000" w:themeColor="text1"/>
              </w:rPr>
              <w:t xml:space="preserve">all staff in the preschool and daily practices comply with this </w:t>
            </w:r>
            <w:proofErr w:type="gramStart"/>
            <w:r w:rsidRPr="20D68F47">
              <w:rPr>
                <w:rFonts w:eastAsia="Montserrat" w:cs="Montserrat"/>
                <w:color w:val="000000" w:themeColor="text1"/>
              </w:rPr>
              <w:t>procedure</w:t>
            </w:r>
            <w:proofErr w:type="gramEnd"/>
          </w:p>
          <w:p w14:paraId="3FB6C2EB" w14:textId="77777777" w:rsidR="000B069C" w:rsidRDefault="000B069C" w:rsidP="000B069C">
            <w:pPr>
              <w:numPr>
                <w:ilvl w:val="0"/>
                <w:numId w:val="3"/>
              </w:numPr>
              <w:pBdr>
                <w:top w:val="nil"/>
                <w:left w:val="nil"/>
                <w:bottom w:val="nil"/>
                <w:right w:val="nil"/>
                <w:between w:val="nil"/>
              </w:pBdr>
              <w:spacing w:after="0" w:line="276" w:lineRule="auto"/>
              <w:rPr>
                <w:rFonts w:eastAsia="Montserrat" w:cs="Montserrat"/>
                <w:color w:val="000000"/>
              </w:rPr>
            </w:pPr>
            <w:r w:rsidRPr="20D68F47">
              <w:rPr>
                <w:rFonts w:eastAsia="Montserrat" w:cs="Montserrat"/>
                <w:color w:val="000000" w:themeColor="text1"/>
              </w:rPr>
              <w:t xml:space="preserve">storing this procedure in the preschool, and making it accessible to all staff, families, </w:t>
            </w:r>
            <w:proofErr w:type="gramStart"/>
            <w:r w:rsidRPr="20D68F47">
              <w:rPr>
                <w:rFonts w:eastAsia="Montserrat" w:cs="Montserrat"/>
                <w:color w:val="000000" w:themeColor="text1"/>
              </w:rPr>
              <w:t>visitors</w:t>
            </w:r>
            <w:proofErr w:type="gramEnd"/>
            <w:r w:rsidRPr="20D68F47">
              <w:rPr>
                <w:rFonts w:eastAsia="Montserrat" w:cs="Montserrat"/>
                <w:color w:val="000000" w:themeColor="text1"/>
              </w:rPr>
              <w:t xml:space="preserve"> and volunteers</w:t>
            </w:r>
          </w:p>
          <w:p w14:paraId="04999238" w14:textId="77777777" w:rsidR="000B069C" w:rsidRDefault="000B069C" w:rsidP="000B069C">
            <w:pPr>
              <w:numPr>
                <w:ilvl w:val="0"/>
                <w:numId w:val="3"/>
              </w:numPr>
              <w:pBdr>
                <w:top w:val="nil"/>
                <w:left w:val="nil"/>
                <w:bottom w:val="nil"/>
                <w:right w:val="nil"/>
                <w:between w:val="nil"/>
              </w:pBdr>
              <w:spacing w:after="0" w:line="276" w:lineRule="auto"/>
              <w:rPr>
                <w:rFonts w:eastAsia="Montserrat" w:cs="Montserrat"/>
                <w:color w:val="000000"/>
              </w:rPr>
            </w:pPr>
            <w:r w:rsidRPr="20D68F47">
              <w:rPr>
                <w:rFonts w:eastAsia="Montserrat" w:cs="Montserrat"/>
                <w:color w:val="000000" w:themeColor="text1"/>
              </w:rPr>
              <w:t xml:space="preserve">being actively involved in the review of this procedure, as required, or at least </w:t>
            </w:r>
            <w:proofErr w:type="gramStart"/>
            <w:r w:rsidRPr="20D68F47">
              <w:rPr>
                <w:rFonts w:eastAsia="Montserrat" w:cs="Montserrat"/>
                <w:color w:val="000000" w:themeColor="text1"/>
              </w:rPr>
              <w:t>annually</w:t>
            </w:r>
            <w:proofErr w:type="gramEnd"/>
          </w:p>
          <w:p w14:paraId="6950D38A" w14:textId="77777777" w:rsidR="000B069C" w:rsidRDefault="000B069C" w:rsidP="000B069C">
            <w:pPr>
              <w:numPr>
                <w:ilvl w:val="0"/>
                <w:numId w:val="3"/>
              </w:numPr>
              <w:pBdr>
                <w:top w:val="nil"/>
                <w:left w:val="nil"/>
                <w:bottom w:val="nil"/>
                <w:right w:val="nil"/>
                <w:between w:val="nil"/>
              </w:pBdr>
              <w:spacing w:after="0" w:line="276" w:lineRule="auto"/>
              <w:rPr>
                <w:rFonts w:eastAsia="Montserrat" w:cs="Montserrat"/>
                <w:color w:val="000000"/>
              </w:rPr>
            </w:pPr>
            <w:r w:rsidRPr="20D68F47">
              <w:rPr>
                <w:rFonts w:eastAsia="Montserrat" w:cs="Montserrat"/>
                <w:color w:val="000000" w:themeColor="text1"/>
              </w:rPr>
              <w:t>ensuring the details of this procedure’s review are documented.</w:t>
            </w:r>
          </w:p>
          <w:p w14:paraId="45B1EB11" w14:textId="77777777" w:rsidR="000B069C" w:rsidRDefault="000B069C" w:rsidP="000B069C">
            <w:pPr>
              <w:numPr>
                <w:ilvl w:val="0"/>
                <w:numId w:val="3"/>
              </w:numPr>
              <w:pBdr>
                <w:top w:val="nil"/>
                <w:left w:val="nil"/>
                <w:bottom w:val="nil"/>
                <w:right w:val="nil"/>
                <w:between w:val="nil"/>
              </w:pBdr>
              <w:spacing w:after="0" w:line="276" w:lineRule="auto"/>
              <w:rPr>
                <w:rFonts w:eastAsia="Montserrat" w:cs="Montserrat"/>
                <w:color w:val="000000"/>
              </w:rPr>
            </w:pPr>
            <w:r w:rsidRPr="20D68F47">
              <w:rPr>
                <w:rFonts w:eastAsia="Montserrat" w:cs="Montserrat"/>
                <w:color w:val="000000" w:themeColor="text1"/>
              </w:rPr>
              <w:t xml:space="preserve">planning and discussing ways to engage with families and communities, including how changes are </w:t>
            </w:r>
            <w:proofErr w:type="gramStart"/>
            <w:r w:rsidRPr="20D68F47">
              <w:rPr>
                <w:rFonts w:eastAsia="Montserrat" w:cs="Montserrat"/>
                <w:color w:val="000000" w:themeColor="text1"/>
              </w:rPr>
              <w:t>communicated</w:t>
            </w:r>
            <w:proofErr w:type="gramEnd"/>
          </w:p>
          <w:p w14:paraId="5781E032" w14:textId="77777777" w:rsidR="000B069C" w:rsidRPr="00E76F56" w:rsidRDefault="000B069C" w:rsidP="000B069C">
            <w:pPr>
              <w:numPr>
                <w:ilvl w:val="0"/>
                <w:numId w:val="3"/>
              </w:numPr>
              <w:pBdr>
                <w:top w:val="nil"/>
                <w:left w:val="nil"/>
                <w:bottom w:val="nil"/>
                <w:right w:val="nil"/>
                <w:between w:val="nil"/>
              </w:pBdr>
              <w:spacing w:after="0" w:line="276" w:lineRule="auto"/>
              <w:rPr>
                <w:rFonts w:eastAsia="Montserrat" w:cs="Montserrat"/>
                <w:color w:val="000000"/>
              </w:rPr>
            </w:pPr>
            <w:r w:rsidRPr="20D68F47">
              <w:rPr>
                <w:rFonts w:eastAsia="Montserrat" w:cs="Montserrat"/>
                <w:color w:val="000000" w:themeColor="text1"/>
              </w:rPr>
              <w:t>developing strategies to induct all staff when procedures are updated to ensure practice is embedded.</w:t>
            </w:r>
          </w:p>
          <w:p w14:paraId="76389119" w14:textId="7396592A" w:rsidR="00E76F56" w:rsidRDefault="000C2234" w:rsidP="000B069C">
            <w:pPr>
              <w:numPr>
                <w:ilvl w:val="0"/>
                <w:numId w:val="3"/>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When on the bus collection route, if the number of</w:t>
            </w:r>
            <w:r w:rsidRPr="000C2234">
              <w:rPr>
                <w:rFonts w:eastAsia="Montserrat" w:cs="Montserrat"/>
                <w:color w:val="000000"/>
              </w:rPr>
              <w:t xml:space="preserve"> children </w:t>
            </w:r>
            <w:r w:rsidR="00BB3874">
              <w:rPr>
                <w:rFonts w:eastAsia="Montserrat" w:cs="Montserrat"/>
                <w:color w:val="000000"/>
              </w:rPr>
              <w:t>reaches 20, the principal is to be notified immediately and the bus is to</w:t>
            </w:r>
            <w:r w:rsidRPr="000C2234">
              <w:rPr>
                <w:rFonts w:eastAsia="Montserrat" w:cs="Montserrat"/>
                <w:color w:val="000000"/>
              </w:rPr>
              <w:t xml:space="preserve"> return to </w:t>
            </w:r>
            <w:r w:rsidR="0021775B">
              <w:rPr>
                <w:rFonts w:eastAsia="Montserrat" w:cs="Montserrat"/>
                <w:color w:val="000000"/>
              </w:rPr>
              <w:t xml:space="preserve">the </w:t>
            </w:r>
            <w:r w:rsidRPr="000C2234">
              <w:rPr>
                <w:rFonts w:eastAsia="Montserrat" w:cs="Montserrat"/>
                <w:color w:val="000000"/>
              </w:rPr>
              <w:t>preschool</w:t>
            </w:r>
            <w:r w:rsidR="0021775B">
              <w:rPr>
                <w:rFonts w:eastAsia="Montserrat" w:cs="Montserrat"/>
                <w:color w:val="000000"/>
              </w:rPr>
              <w:t>.</w:t>
            </w:r>
            <w:r w:rsidRPr="000C2234">
              <w:rPr>
                <w:rFonts w:eastAsia="Montserrat" w:cs="Montserrat"/>
                <w:color w:val="000000"/>
              </w:rPr>
              <w:t xml:space="preserve"> </w:t>
            </w:r>
            <w:r w:rsidR="0021775B">
              <w:rPr>
                <w:rFonts w:eastAsia="Montserrat" w:cs="Montserrat"/>
                <w:color w:val="000000"/>
              </w:rPr>
              <w:t>Up to 9 children will remain at the preschool with the prin</w:t>
            </w:r>
            <w:r w:rsidR="005D6528">
              <w:rPr>
                <w:rFonts w:eastAsia="Montserrat" w:cs="Montserrat"/>
                <w:color w:val="000000"/>
              </w:rPr>
              <w:t xml:space="preserve">cipal and SLSO or AEO while the ECT and SLSO or AEO </w:t>
            </w:r>
            <w:r w:rsidRPr="000C2234">
              <w:rPr>
                <w:rFonts w:eastAsia="Montserrat" w:cs="Montserrat"/>
                <w:color w:val="000000"/>
              </w:rPr>
              <w:t xml:space="preserve">returns to </w:t>
            </w:r>
            <w:r w:rsidR="005D6528">
              <w:rPr>
                <w:rFonts w:eastAsia="Montserrat" w:cs="Montserrat"/>
                <w:color w:val="000000"/>
              </w:rPr>
              <w:t xml:space="preserve">the </w:t>
            </w:r>
            <w:r w:rsidRPr="000C2234">
              <w:rPr>
                <w:rFonts w:eastAsia="Montserrat" w:cs="Montserrat"/>
                <w:color w:val="000000"/>
              </w:rPr>
              <w:t xml:space="preserve">bus run to collect </w:t>
            </w:r>
            <w:r w:rsidR="005D6528">
              <w:rPr>
                <w:rFonts w:eastAsia="Montserrat" w:cs="Montserrat"/>
                <w:color w:val="000000"/>
              </w:rPr>
              <w:t xml:space="preserve">the </w:t>
            </w:r>
            <w:r w:rsidRPr="000C2234">
              <w:rPr>
                <w:rFonts w:eastAsia="Montserrat" w:cs="Montserrat"/>
                <w:color w:val="000000"/>
              </w:rPr>
              <w:t>remaining children</w:t>
            </w:r>
            <w:r w:rsidR="005D6528">
              <w:rPr>
                <w:rFonts w:eastAsia="Montserrat" w:cs="Montserrat"/>
                <w:color w:val="000000"/>
              </w:rPr>
              <w:t xml:space="preserve">. The </w:t>
            </w:r>
            <w:r w:rsidRPr="000C2234">
              <w:rPr>
                <w:rFonts w:eastAsia="Montserrat" w:cs="Montserrat"/>
                <w:color w:val="000000"/>
              </w:rPr>
              <w:t xml:space="preserve">Preschool will need to be staffed with another ECT /equivalent staff member as well as </w:t>
            </w:r>
            <w:r w:rsidR="005D6528">
              <w:rPr>
                <w:rFonts w:eastAsia="Montserrat" w:cs="Montserrat"/>
                <w:color w:val="000000"/>
              </w:rPr>
              <w:t xml:space="preserve">the </w:t>
            </w:r>
            <w:r w:rsidRPr="000C2234">
              <w:rPr>
                <w:rFonts w:eastAsia="Montserrat" w:cs="Montserrat"/>
                <w:color w:val="000000"/>
              </w:rPr>
              <w:t>usual ECT and SLSO / AEO</w:t>
            </w:r>
            <w:r w:rsidR="005D6528">
              <w:rPr>
                <w:rFonts w:eastAsia="Montserrat" w:cs="Montserrat"/>
                <w:color w:val="000000"/>
              </w:rPr>
              <w:t xml:space="preserve"> to remain within ratios when </w:t>
            </w:r>
            <w:r w:rsidR="007F75AA">
              <w:rPr>
                <w:rFonts w:eastAsia="Montserrat" w:cs="Montserrat"/>
                <w:color w:val="000000"/>
              </w:rPr>
              <w:t xml:space="preserve">children attending exceed 20. </w:t>
            </w:r>
          </w:p>
          <w:p w14:paraId="41C8F396" w14:textId="77777777" w:rsidR="000B069C" w:rsidRDefault="000B069C">
            <w:pPr>
              <w:pBdr>
                <w:top w:val="nil"/>
                <w:left w:val="nil"/>
                <w:bottom w:val="nil"/>
                <w:right w:val="nil"/>
                <w:between w:val="nil"/>
              </w:pBdr>
              <w:spacing w:line="276" w:lineRule="auto"/>
              <w:ind w:left="652"/>
              <w:rPr>
                <w:rFonts w:eastAsia="Montserrat" w:cs="Montserrat"/>
                <w:color w:val="000000"/>
              </w:rPr>
            </w:pPr>
          </w:p>
          <w:p w14:paraId="2130A231" w14:textId="77777777" w:rsidR="000B069C" w:rsidRDefault="000B069C">
            <w:pPr>
              <w:spacing w:line="276" w:lineRule="auto"/>
            </w:pPr>
          </w:p>
          <w:p w14:paraId="42B04519" w14:textId="77777777" w:rsidR="002148AE" w:rsidRDefault="002148AE">
            <w:pPr>
              <w:spacing w:line="276" w:lineRule="auto"/>
            </w:pPr>
          </w:p>
          <w:p w14:paraId="62B1024C" w14:textId="77777777" w:rsidR="002148AE" w:rsidRDefault="002148AE">
            <w:pPr>
              <w:spacing w:line="276" w:lineRule="auto"/>
            </w:pPr>
          </w:p>
          <w:p w14:paraId="72A3D3EC" w14:textId="77777777" w:rsidR="002148AE" w:rsidRDefault="002148AE">
            <w:pPr>
              <w:spacing w:line="276" w:lineRule="auto"/>
            </w:pPr>
          </w:p>
        </w:tc>
      </w:tr>
      <w:tr w:rsidR="000B069C" w14:paraId="6B5AB5D5" w14:textId="77777777" w:rsidTr="031BD1A7">
        <w:trPr>
          <w:cantSplit/>
        </w:trPr>
        <w:tc>
          <w:tcPr>
            <w:tcW w:w="10335" w:type="dxa"/>
            <w:gridSpan w:val="3"/>
            <w:shd w:val="clear" w:color="auto" w:fill="DEEBF6"/>
          </w:tcPr>
          <w:p w14:paraId="04235287" w14:textId="77777777" w:rsidR="000B069C" w:rsidRDefault="000B069C">
            <w:pPr>
              <w:spacing w:line="276" w:lineRule="auto"/>
              <w:rPr>
                <w:b/>
              </w:rPr>
            </w:pPr>
            <w:r>
              <w:rPr>
                <w:b/>
              </w:rPr>
              <w:t>Procedure</w:t>
            </w:r>
          </w:p>
        </w:tc>
      </w:tr>
      <w:tr w:rsidR="000B069C" w14:paraId="0CC1F4FD" w14:textId="77777777" w:rsidTr="031BD1A7">
        <w:trPr>
          <w:cantSplit/>
        </w:trPr>
        <w:tc>
          <w:tcPr>
            <w:tcW w:w="2115" w:type="dxa"/>
          </w:tcPr>
          <w:p w14:paraId="11C2FDEF" w14:textId="77777777" w:rsidR="000B069C" w:rsidRDefault="000B069C">
            <w:pPr>
              <w:spacing w:line="276" w:lineRule="auto"/>
              <w:rPr>
                <w:b/>
              </w:rPr>
            </w:pPr>
            <w:r>
              <w:rPr>
                <w:b/>
              </w:rPr>
              <w:t>Staffing allocation and qualifications</w:t>
            </w:r>
          </w:p>
        </w:tc>
        <w:tc>
          <w:tcPr>
            <w:tcW w:w="8220" w:type="dxa"/>
            <w:gridSpan w:val="2"/>
          </w:tcPr>
          <w:p w14:paraId="7967BB4E" w14:textId="77777777" w:rsidR="000B069C" w:rsidRDefault="000B069C" w:rsidP="000B069C">
            <w:pPr>
              <w:widowControl w:val="0"/>
              <w:numPr>
                <w:ilvl w:val="0"/>
                <w:numId w:val="5"/>
              </w:numPr>
              <w:pBdr>
                <w:top w:val="nil"/>
                <w:left w:val="nil"/>
                <w:bottom w:val="nil"/>
                <w:right w:val="nil"/>
                <w:between w:val="nil"/>
              </w:pBdr>
              <w:spacing w:after="120" w:line="276" w:lineRule="auto"/>
              <w:rPr>
                <w:rFonts w:eastAsia="Montserrat" w:cs="Montserrat"/>
                <w:color w:val="000000"/>
              </w:rPr>
            </w:pPr>
            <w:r>
              <w:rPr>
                <w:rFonts w:eastAsia="Montserrat" w:cs="Montserrat"/>
                <w:color w:val="000000"/>
              </w:rPr>
              <w:t xml:space="preserve">Each preschool class is </w:t>
            </w:r>
            <w:proofErr w:type="gramStart"/>
            <w:r>
              <w:rPr>
                <w:rFonts w:eastAsia="Montserrat" w:cs="Montserrat"/>
                <w:color w:val="000000"/>
              </w:rPr>
              <w:t>staffed at all times</w:t>
            </w:r>
            <w:proofErr w:type="gramEnd"/>
            <w:r>
              <w:rPr>
                <w:rFonts w:eastAsia="Montserrat" w:cs="Montserrat"/>
                <w:color w:val="000000"/>
              </w:rPr>
              <w:t xml:space="preserve"> by an early childhood teacher and School Learning Support Officer.</w:t>
            </w:r>
          </w:p>
          <w:p w14:paraId="05D56788" w14:textId="5A025826" w:rsidR="000B069C" w:rsidRDefault="000B069C" w:rsidP="18833BBA">
            <w:pPr>
              <w:widowControl w:val="0"/>
              <w:numPr>
                <w:ilvl w:val="0"/>
                <w:numId w:val="5"/>
              </w:numPr>
              <w:pBdr>
                <w:top w:val="nil"/>
                <w:left w:val="nil"/>
                <w:bottom w:val="nil"/>
                <w:right w:val="nil"/>
                <w:between w:val="nil"/>
              </w:pBdr>
              <w:spacing w:after="120" w:line="276" w:lineRule="auto"/>
              <w:rPr>
                <w:rFonts w:eastAsia="Montserrat" w:cs="Montserrat"/>
                <w:color w:val="000000"/>
              </w:rPr>
            </w:pPr>
            <w:r w:rsidRPr="18833BBA">
              <w:rPr>
                <w:rFonts w:eastAsia="Montserrat" w:cs="Montserrat"/>
                <w:color w:val="000000" w:themeColor="text1"/>
              </w:rPr>
              <w:t>All preschool educators</w:t>
            </w:r>
            <w:r w:rsidR="5F6A0A52" w:rsidRPr="18833BBA">
              <w:rPr>
                <w:rFonts w:eastAsia="Montserrat" w:cs="Montserrat"/>
                <w:color w:val="000000" w:themeColor="text1"/>
              </w:rPr>
              <w:t>, included in minimum ratio</w:t>
            </w:r>
            <w:r w:rsidRPr="18833BBA">
              <w:rPr>
                <w:rFonts w:eastAsia="Montserrat" w:cs="Montserrat"/>
                <w:color w:val="000000" w:themeColor="text1"/>
              </w:rPr>
              <w:t xml:space="preserve"> (ongoing, temporary, </w:t>
            </w:r>
            <w:proofErr w:type="gramStart"/>
            <w:r w:rsidRPr="18833BBA">
              <w:rPr>
                <w:rFonts w:eastAsia="Montserrat" w:cs="Montserrat"/>
                <w:color w:val="000000" w:themeColor="text1"/>
              </w:rPr>
              <w:t>casual</w:t>
            </w:r>
            <w:proofErr w:type="gramEnd"/>
            <w:r w:rsidRPr="18833BBA">
              <w:rPr>
                <w:rFonts w:eastAsia="Montserrat" w:cs="Montserrat"/>
                <w:color w:val="000000" w:themeColor="text1"/>
              </w:rPr>
              <w:t xml:space="preserve"> and relieving):</w:t>
            </w:r>
          </w:p>
          <w:p w14:paraId="30BCD459" w14:textId="77777777" w:rsidR="000B069C" w:rsidRDefault="000B069C" w:rsidP="000B069C">
            <w:pPr>
              <w:widowControl w:val="0"/>
              <w:numPr>
                <w:ilvl w:val="1"/>
                <w:numId w:val="4"/>
              </w:numPr>
              <w:pBdr>
                <w:top w:val="nil"/>
                <w:left w:val="nil"/>
                <w:bottom w:val="nil"/>
                <w:right w:val="nil"/>
                <w:between w:val="nil"/>
              </w:pBdr>
              <w:spacing w:after="120" w:line="276" w:lineRule="auto"/>
              <w:rPr>
                <w:rFonts w:eastAsia="Montserrat" w:cs="Montserrat"/>
                <w:color w:val="000000"/>
              </w:rPr>
            </w:pPr>
            <w:r>
              <w:rPr>
                <w:rFonts w:eastAsia="Montserrat" w:cs="Montserrat"/>
                <w:color w:val="000000"/>
              </w:rPr>
              <w:t xml:space="preserve">have a current, verified WWCC for paid </w:t>
            </w:r>
            <w:proofErr w:type="gramStart"/>
            <w:r>
              <w:rPr>
                <w:rFonts w:eastAsia="Montserrat" w:cs="Montserrat"/>
                <w:color w:val="000000"/>
              </w:rPr>
              <w:t>work</w:t>
            </w:r>
            <w:proofErr w:type="gramEnd"/>
          </w:p>
          <w:p w14:paraId="3DF9A58C" w14:textId="77777777" w:rsidR="000B069C" w:rsidRDefault="000B069C" w:rsidP="000B069C">
            <w:pPr>
              <w:widowControl w:val="0"/>
              <w:numPr>
                <w:ilvl w:val="1"/>
                <w:numId w:val="4"/>
              </w:numPr>
              <w:pBdr>
                <w:top w:val="nil"/>
                <w:left w:val="nil"/>
                <w:bottom w:val="nil"/>
                <w:right w:val="nil"/>
                <w:between w:val="nil"/>
              </w:pBdr>
              <w:spacing w:after="120" w:line="276" w:lineRule="auto"/>
              <w:rPr>
                <w:rFonts w:eastAsia="Montserrat" w:cs="Montserrat"/>
                <w:color w:val="000000"/>
              </w:rPr>
            </w:pPr>
            <w:r>
              <w:rPr>
                <w:rFonts w:eastAsia="Montserrat" w:cs="Montserrat"/>
                <w:color w:val="000000"/>
              </w:rPr>
              <w:t xml:space="preserve">approval to work in a department </w:t>
            </w:r>
            <w:proofErr w:type="gramStart"/>
            <w:r>
              <w:rPr>
                <w:rFonts w:eastAsia="Montserrat" w:cs="Montserrat"/>
                <w:color w:val="000000"/>
              </w:rPr>
              <w:t>school</w:t>
            </w:r>
            <w:proofErr w:type="gramEnd"/>
          </w:p>
          <w:p w14:paraId="4C4B427A" w14:textId="77777777" w:rsidR="000B069C" w:rsidRDefault="000B069C" w:rsidP="000B069C">
            <w:pPr>
              <w:widowControl w:val="0"/>
              <w:numPr>
                <w:ilvl w:val="1"/>
                <w:numId w:val="4"/>
              </w:numPr>
              <w:pBdr>
                <w:top w:val="nil"/>
                <w:left w:val="nil"/>
                <w:bottom w:val="nil"/>
                <w:right w:val="nil"/>
                <w:between w:val="nil"/>
              </w:pBdr>
              <w:spacing w:after="120" w:line="276" w:lineRule="auto"/>
              <w:rPr>
                <w:rFonts w:eastAsia="Montserrat" w:cs="Montserrat"/>
                <w:color w:val="000000"/>
              </w:rPr>
            </w:pPr>
            <w:r>
              <w:rPr>
                <w:rFonts w:eastAsia="Montserrat" w:cs="Montserrat"/>
                <w:color w:val="000000"/>
              </w:rPr>
              <w:t>an ACECQA approved qualification (at least a Certificate 3 in the case of SLSOs and AEOs)</w:t>
            </w:r>
          </w:p>
          <w:p w14:paraId="3A960E6F" w14:textId="77777777" w:rsidR="000B069C" w:rsidRDefault="000B069C" w:rsidP="000B069C">
            <w:pPr>
              <w:widowControl w:val="0"/>
              <w:numPr>
                <w:ilvl w:val="1"/>
                <w:numId w:val="4"/>
              </w:numPr>
              <w:pBdr>
                <w:top w:val="nil"/>
                <w:left w:val="nil"/>
                <w:bottom w:val="nil"/>
                <w:right w:val="nil"/>
                <w:between w:val="nil"/>
              </w:pBdr>
              <w:spacing w:after="120" w:line="276" w:lineRule="auto"/>
              <w:rPr>
                <w:rFonts w:eastAsia="Montserrat" w:cs="Montserrat"/>
                <w:color w:val="000000"/>
              </w:rPr>
            </w:pPr>
            <w:r>
              <w:rPr>
                <w:rFonts w:eastAsia="Montserrat" w:cs="Montserrat"/>
                <w:color w:val="000000"/>
              </w:rPr>
              <w:t xml:space="preserve">teachers are also accredited with </w:t>
            </w:r>
            <w:r>
              <w:rPr>
                <w:rFonts w:eastAsia="Montserrat" w:cs="Montserrat"/>
                <w:i/>
                <w:color w:val="000000"/>
              </w:rPr>
              <w:t xml:space="preserve">NSW Education Standards Authority </w:t>
            </w:r>
            <w:r>
              <w:rPr>
                <w:rFonts w:eastAsia="Montserrat" w:cs="Montserrat"/>
                <w:color w:val="000000"/>
              </w:rPr>
              <w:t>(NESA).</w:t>
            </w:r>
          </w:p>
          <w:p w14:paraId="2C97E3FD" w14:textId="77777777" w:rsidR="000B069C" w:rsidRDefault="000B069C" w:rsidP="000B069C">
            <w:pPr>
              <w:widowControl w:val="0"/>
              <w:numPr>
                <w:ilvl w:val="0"/>
                <w:numId w:val="5"/>
              </w:numPr>
              <w:pBdr>
                <w:top w:val="nil"/>
                <w:left w:val="nil"/>
                <w:bottom w:val="nil"/>
                <w:right w:val="nil"/>
                <w:between w:val="nil"/>
              </w:pBdr>
              <w:spacing w:after="120" w:line="276" w:lineRule="auto"/>
              <w:rPr>
                <w:rFonts w:eastAsia="Montserrat" w:cs="Montserrat"/>
                <w:color w:val="FF0000"/>
              </w:rPr>
            </w:pPr>
            <w:r>
              <w:rPr>
                <w:rFonts w:eastAsia="Montserrat" w:cs="Montserrat"/>
                <w:color w:val="000000"/>
              </w:rPr>
              <w:t xml:space="preserve">The regular educators are replaced by equally qualified educators during their breaks, release from </w:t>
            </w:r>
            <w:proofErr w:type="gramStart"/>
            <w:r>
              <w:rPr>
                <w:rFonts w:eastAsia="Montserrat" w:cs="Montserrat"/>
                <w:color w:val="000000"/>
              </w:rPr>
              <w:t>face to face</w:t>
            </w:r>
            <w:proofErr w:type="gramEnd"/>
            <w:r>
              <w:rPr>
                <w:rFonts w:eastAsia="Montserrat" w:cs="Montserrat"/>
                <w:color w:val="000000"/>
              </w:rPr>
              <w:t xml:space="preserve"> teaching, and absences.</w:t>
            </w:r>
            <w:r>
              <w:rPr>
                <w:rFonts w:eastAsia="Montserrat" w:cs="Montserrat"/>
                <w:color w:val="FF0000"/>
              </w:rPr>
              <w:t xml:space="preserve"> </w:t>
            </w:r>
          </w:p>
          <w:p w14:paraId="455CC2CC" w14:textId="18C96E4F" w:rsidR="000B069C" w:rsidRDefault="000B069C" w:rsidP="000B069C">
            <w:pPr>
              <w:widowControl w:val="0"/>
              <w:numPr>
                <w:ilvl w:val="0"/>
                <w:numId w:val="5"/>
              </w:numPr>
              <w:pBdr>
                <w:top w:val="nil"/>
                <w:left w:val="nil"/>
                <w:bottom w:val="nil"/>
                <w:right w:val="nil"/>
                <w:between w:val="nil"/>
              </w:pBdr>
              <w:spacing w:after="120" w:line="276" w:lineRule="auto"/>
              <w:rPr>
                <w:rFonts w:eastAsia="Montserrat" w:cs="Montserrat"/>
                <w:color w:val="FF0000"/>
              </w:rPr>
            </w:pPr>
            <w:r>
              <w:rPr>
                <w:rFonts w:eastAsia="Montserrat" w:cs="Montserrat"/>
                <w:color w:val="000000"/>
              </w:rPr>
              <w:t xml:space="preserve">The preschool receives a .2 (one day a week) staffing allocation to complete administrative tasks related to the preschool. Tasks include </w:t>
            </w:r>
            <w:r w:rsidR="005614E6">
              <w:rPr>
                <w:rFonts w:eastAsia="Montserrat" w:cs="Montserrat"/>
                <w:color w:val="000000"/>
              </w:rPr>
              <w:t xml:space="preserve">typing </w:t>
            </w:r>
            <w:r>
              <w:rPr>
                <w:rFonts w:eastAsia="Montserrat" w:cs="Montserrat"/>
                <w:color w:val="000000"/>
              </w:rPr>
              <w:t>updat</w:t>
            </w:r>
            <w:r w:rsidR="00DC7165">
              <w:rPr>
                <w:rFonts w:eastAsia="Montserrat" w:cs="Montserrat"/>
                <w:color w:val="000000"/>
              </w:rPr>
              <w:t xml:space="preserve">es to local </w:t>
            </w:r>
            <w:r>
              <w:rPr>
                <w:rFonts w:eastAsia="Montserrat" w:cs="Montserrat"/>
                <w:color w:val="000000"/>
              </w:rPr>
              <w:t xml:space="preserve">procedures, </w:t>
            </w:r>
            <w:r w:rsidR="00BC6AB7">
              <w:rPr>
                <w:rFonts w:eastAsia="Montserrat" w:cs="Montserrat"/>
                <w:color w:val="000000"/>
              </w:rPr>
              <w:t>updating QIP</w:t>
            </w:r>
            <w:r w:rsidR="000073D2">
              <w:rPr>
                <w:rFonts w:eastAsia="Montserrat" w:cs="Montserrat"/>
                <w:color w:val="000000"/>
              </w:rPr>
              <w:t xml:space="preserve"> progress notes, </w:t>
            </w:r>
            <w:r w:rsidR="00DC7165">
              <w:rPr>
                <w:rFonts w:eastAsia="Montserrat" w:cs="Montserrat"/>
                <w:color w:val="000000"/>
              </w:rPr>
              <w:t xml:space="preserve">minute taking at meetings, </w:t>
            </w:r>
            <w:r>
              <w:rPr>
                <w:rFonts w:eastAsia="Montserrat" w:cs="Montserrat"/>
                <w:color w:val="000000"/>
              </w:rPr>
              <w:t xml:space="preserve">risk assessments, </w:t>
            </w:r>
            <w:proofErr w:type="spellStart"/>
            <w:r>
              <w:rPr>
                <w:rFonts w:eastAsia="Montserrat" w:cs="Montserrat"/>
                <w:color w:val="000000"/>
              </w:rPr>
              <w:t>Kinderloop</w:t>
            </w:r>
            <w:proofErr w:type="spellEnd"/>
            <w:r w:rsidR="00DC7165">
              <w:rPr>
                <w:rFonts w:eastAsia="Montserrat" w:cs="Montserrat"/>
                <w:color w:val="000000"/>
              </w:rPr>
              <w:t xml:space="preserve"> administration</w:t>
            </w:r>
            <w:r>
              <w:rPr>
                <w:rFonts w:eastAsia="Montserrat" w:cs="Montserrat"/>
                <w:color w:val="000000"/>
              </w:rPr>
              <w:t>, update o</w:t>
            </w:r>
            <w:r w:rsidR="003F1306">
              <w:rPr>
                <w:rFonts w:eastAsia="Montserrat" w:cs="Montserrat"/>
                <w:color w:val="000000"/>
              </w:rPr>
              <w:t>f</w:t>
            </w:r>
            <w:r>
              <w:rPr>
                <w:rFonts w:eastAsia="Montserrat" w:cs="Montserrat"/>
                <w:color w:val="000000"/>
              </w:rPr>
              <w:t xml:space="preserve"> contact details for families, newsletters, </w:t>
            </w:r>
            <w:r w:rsidR="00723F55">
              <w:rPr>
                <w:rFonts w:eastAsia="Montserrat" w:cs="Montserrat"/>
                <w:color w:val="000000"/>
              </w:rPr>
              <w:t xml:space="preserve">entering </w:t>
            </w:r>
            <w:r>
              <w:rPr>
                <w:rFonts w:eastAsia="Montserrat" w:cs="Montserrat"/>
                <w:color w:val="000000"/>
              </w:rPr>
              <w:t xml:space="preserve">new enrolments and any other administration tasks. </w:t>
            </w:r>
          </w:p>
        </w:tc>
      </w:tr>
      <w:tr w:rsidR="000B069C" w14:paraId="4F8AF652" w14:textId="77777777" w:rsidTr="031BD1A7">
        <w:trPr>
          <w:cantSplit/>
        </w:trPr>
        <w:tc>
          <w:tcPr>
            <w:tcW w:w="2115" w:type="dxa"/>
          </w:tcPr>
          <w:p w14:paraId="264962E3" w14:textId="77777777" w:rsidR="000B069C" w:rsidRDefault="000B069C">
            <w:pPr>
              <w:spacing w:line="276" w:lineRule="auto"/>
              <w:rPr>
                <w:b/>
              </w:rPr>
            </w:pPr>
            <w:r>
              <w:rPr>
                <w:b/>
              </w:rPr>
              <w:t>Continuity</w:t>
            </w:r>
          </w:p>
        </w:tc>
        <w:tc>
          <w:tcPr>
            <w:tcW w:w="8220" w:type="dxa"/>
            <w:gridSpan w:val="2"/>
          </w:tcPr>
          <w:p w14:paraId="72EEA70B" w14:textId="400B7230" w:rsidR="000B069C" w:rsidRDefault="000B069C" w:rsidP="000B069C">
            <w:pPr>
              <w:widowControl w:val="0"/>
              <w:numPr>
                <w:ilvl w:val="0"/>
                <w:numId w:val="5"/>
              </w:numPr>
              <w:pBdr>
                <w:top w:val="nil"/>
                <w:left w:val="nil"/>
                <w:bottom w:val="nil"/>
                <w:right w:val="nil"/>
                <w:between w:val="nil"/>
              </w:pBdr>
              <w:spacing w:after="120" w:line="276" w:lineRule="auto"/>
              <w:rPr>
                <w:rFonts w:eastAsia="Montserrat" w:cs="Montserrat"/>
                <w:color w:val="000000"/>
              </w:rPr>
            </w:pPr>
            <w:r>
              <w:rPr>
                <w:rFonts w:eastAsia="Montserrat" w:cs="Montserrat"/>
                <w:color w:val="000000"/>
              </w:rPr>
              <w:t xml:space="preserve">The preschool staffing roster ensures a continuity of educators. Preschool is currently staffed </w:t>
            </w:r>
            <w:r w:rsidR="007C4790">
              <w:rPr>
                <w:rFonts w:eastAsia="Montserrat" w:cs="Montserrat"/>
                <w:color w:val="000000"/>
              </w:rPr>
              <w:t xml:space="preserve">by an </w:t>
            </w:r>
            <w:r>
              <w:rPr>
                <w:rFonts w:eastAsia="Montserrat" w:cs="Montserrat"/>
                <w:color w:val="000000"/>
              </w:rPr>
              <w:t>ECT and 2 S</w:t>
            </w:r>
            <w:r w:rsidR="002972F6">
              <w:rPr>
                <w:rFonts w:eastAsia="Montserrat" w:cs="Montserrat"/>
                <w:color w:val="000000"/>
              </w:rPr>
              <w:t>chool Learning and Support Officers</w:t>
            </w:r>
            <w:r w:rsidR="007C4790">
              <w:rPr>
                <w:rFonts w:eastAsia="Montserrat" w:cs="Montserrat"/>
                <w:color w:val="000000"/>
              </w:rPr>
              <w:t xml:space="preserve"> (SLSO) or an SLSO and an Aboriginal Education Officer</w:t>
            </w:r>
            <w:r>
              <w:rPr>
                <w:rFonts w:eastAsia="Montserrat" w:cs="Montserrat"/>
                <w:color w:val="000000"/>
              </w:rPr>
              <w:t xml:space="preserve"> </w:t>
            </w:r>
            <w:r w:rsidR="007C4790">
              <w:rPr>
                <w:rFonts w:eastAsia="Montserrat" w:cs="Montserrat"/>
                <w:color w:val="000000"/>
              </w:rPr>
              <w:t xml:space="preserve">(AEO) </w:t>
            </w:r>
            <w:r>
              <w:rPr>
                <w:rFonts w:eastAsia="Montserrat" w:cs="Montserrat"/>
                <w:color w:val="000000"/>
              </w:rPr>
              <w:t xml:space="preserve">daily. </w:t>
            </w:r>
          </w:p>
          <w:p w14:paraId="1B53FA6D" w14:textId="3ADE8228" w:rsidR="006B457E" w:rsidRPr="00C91B55" w:rsidRDefault="006B457E" w:rsidP="000B069C">
            <w:pPr>
              <w:widowControl w:val="0"/>
              <w:numPr>
                <w:ilvl w:val="0"/>
                <w:numId w:val="5"/>
              </w:numPr>
              <w:pBdr>
                <w:top w:val="nil"/>
                <w:left w:val="nil"/>
                <w:bottom w:val="nil"/>
                <w:right w:val="nil"/>
                <w:between w:val="nil"/>
              </w:pBdr>
              <w:spacing w:after="120" w:line="276" w:lineRule="auto"/>
              <w:rPr>
                <w:rFonts w:eastAsia="Montserrat" w:cs="Montserrat"/>
              </w:rPr>
            </w:pPr>
            <w:r>
              <w:rPr>
                <w:rFonts w:eastAsia="Montserrat" w:cs="Montserrat"/>
                <w:color w:val="000000"/>
              </w:rPr>
              <w:t xml:space="preserve">In </w:t>
            </w:r>
            <w:r w:rsidRPr="00C91B55">
              <w:rPr>
                <w:rFonts w:eastAsia="Montserrat" w:cs="Montserrat"/>
              </w:rPr>
              <w:t xml:space="preserve">addition to the </w:t>
            </w:r>
            <w:r w:rsidR="00AD38BB">
              <w:rPr>
                <w:rFonts w:eastAsia="Montserrat" w:cs="Montserrat"/>
              </w:rPr>
              <w:t xml:space="preserve">staffing </w:t>
            </w:r>
            <w:r w:rsidRPr="00C91B55">
              <w:rPr>
                <w:rFonts w:eastAsia="Montserrat" w:cs="Montserrat"/>
              </w:rPr>
              <w:t>roster</w:t>
            </w:r>
            <w:r w:rsidR="007B70DF" w:rsidRPr="00C91B55">
              <w:rPr>
                <w:rFonts w:eastAsia="Montserrat" w:cs="Montserrat"/>
              </w:rPr>
              <w:t>, to</w:t>
            </w:r>
            <w:r w:rsidR="000B069C" w:rsidRPr="00C91B55">
              <w:rPr>
                <w:rFonts w:eastAsia="Montserrat" w:cs="Montserrat"/>
              </w:rPr>
              <w:t xml:space="preserve"> demonstrate </w:t>
            </w:r>
            <w:r w:rsidR="003E60EF">
              <w:rPr>
                <w:rFonts w:eastAsia="Montserrat" w:cs="Montserrat"/>
              </w:rPr>
              <w:t xml:space="preserve">how </w:t>
            </w:r>
            <w:r w:rsidR="000B069C" w:rsidRPr="00C91B55">
              <w:rPr>
                <w:rFonts w:eastAsia="Montserrat" w:cs="Montserrat"/>
              </w:rPr>
              <w:t>educator to child ratios are being met, the preschool</w:t>
            </w:r>
            <w:r w:rsidRPr="00C91B55">
              <w:rPr>
                <w:rFonts w:eastAsia="Montserrat" w:cs="Montserrat"/>
              </w:rPr>
              <w:t>:</w:t>
            </w:r>
          </w:p>
          <w:p w14:paraId="09369BBE" w14:textId="590EFD9C" w:rsidR="00BF0BC4" w:rsidRPr="00C91B55" w:rsidRDefault="00C43FFF" w:rsidP="006B457E">
            <w:pPr>
              <w:widowControl w:val="0"/>
              <w:numPr>
                <w:ilvl w:val="1"/>
                <w:numId w:val="5"/>
              </w:numPr>
              <w:pBdr>
                <w:top w:val="nil"/>
                <w:left w:val="nil"/>
                <w:bottom w:val="nil"/>
                <w:right w:val="nil"/>
                <w:between w:val="nil"/>
              </w:pBdr>
              <w:spacing w:after="120" w:line="276" w:lineRule="auto"/>
              <w:rPr>
                <w:rFonts w:eastAsia="Montserrat" w:cs="Montserrat"/>
              </w:rPr>
            </w:pPr>
            <w:r w:rsidRPr="00C91B55">
              <w:rPr>
                <w:rFonts w:eastAsia="Montserrat" w:cs="Montserrat"/>
              </w:rPr>
              <w:t xml:space="preserve">has a roster showing AEO and SLSO </w:t>
            </w:r>
            <w:r w:rsidR="00027F23" w:rsidRPr="00C91B55">
              <w:rPr>
                <w:rFonts w:eastAsia="Montserrat" w:cs="Montserrat"/>
              </w:rPr>
              <w:t>scheduled</w:t>
            </w:r>
            <w:r w:rsidR="007E2250" w:rsidRPr="00C91B55">
              <w:rPr>
                <w:rFonts w:eastAsia="Montserrat" w:cs="Montserrat"/>
              </w:rPr>
              <w:t xml:space="preserve"> duty times</w:t>
            </w:r>
            <w:r w:rsidR="006B457E" w:rsidRPr="00C91B55">
              <w:rPr>
                <w:rFonts w:eastAsia="Montserrat" w:cs="Montserrat"/>
              </w:rPr>
              <w:t xml:space="preserve"> including</w:t>
            </w:r>
            <w:r w:rsidR="007B70DF" w:rsidRPr="00C91B55">
              <w:rPr>
                <w:rFonts w:eastAsia="Montserrat" w:cs="Montserrat"/>
              </w:rPr>
              <w:t xml:space="preserve"> </w:t>
            </w:r>
            <w:r w:rsidR="006B457E" w:rsidRPr="00C91B55">
              <w:rPr>
                <w:rFonts w:eastAsia="Montserrat" w:cs="Montserrat"/>
              </w:rPr>
              <w:t xml:space="preserve">nappy </w:t>
            </w:r>
            <w:proofErr w:type="gramStart"/>
            <w:r w:rsidR="006B457E" w:rsidRPr="00C91B55">
              <w:rPr>
                <w:rFonts w:eastAsia="Montserrat" w:cs="Montserrat"/>
              </w:rPr>
              <w:t>changes</w:t>
            </w:r>
            <w:proofErr w:type="gramEnd"/>
            <w:r w:rsidR="007B70DF" w:rsidRPr="00C91B55">
              <w:rPr>
                <w:rFonts w:eastAsia="Montserrat" w:cs="Montserrat"/>
              </w:rPr>
              <w:t xml:space="preserve"> </w:t>
            </w:r>
          </w:p>
          <w:p w14:paraId="774D43D8" w14:textId="77777777" w:rsidR="00BF0BC4" w:rsidRPr="00C91B55" w:rsidRDefault="000B069C" w:rsidP="006B457E">
            <w:pPr>
              <w:widowControl w:val="0"/>
              <w:numPr>
                <w:ilvl w:val="1"/>
                <w:numId w:val="5"/>
              </w:numPr>
              <w:pBdr>
                <w:top w:val="nil"/>
                <w:left w:val="nil"/>
                <w:bottom w:val="nil"/>
                <w:right w:val="nil"/>
                <w:between w:val="nil"/>
              </w:pBdr>
              <w:spacing w:after="120" w:line="276" w:lineRule="auto"/>
              <w:rPr>
                <w:rFonts w:eastAsia="Montserrat" w:cs="Montserrat"/>
              </w:rPr>
            </w:pPr>
            <w:r w:rsidRPr="00C91B55">
              <w:rPr>
                <w:rFonts w:eastAsia="Montserrat" w:cs="Montserrat"/>
              </w:rPr>
              <w:t xml:space="preserve">maintains a record of which educators have been working directly with the children and </w:t>
            </w:r>
            <w:proofErr w:type="gramStart"/>
            <w:r w:rsidRPr="00C91B55">
              <w:rPr>
                <w:rFonts w:eastAsia="Montserrat" w:cs="Montserrat"/>
              </w:rPr>
              <w:t>when</w:t>
            </w:r>
            <w:proofErr w:type="gramEnd"/>
          </w:p>
          <w:p w14:paraId="2494970F" w14:textId="6C029BCB" w:rsidR="000B069C" w:rsidRPr="00C91B55" w:rsidRDefault="00BF0BC4" w:rsidP="006B457E">
            <w:pPr>
              <w:widowControl w:val="0"/>
              <w:numPr>
                <w:ilvl w:val="1"/>
                <w:numId w:val="5"/>
              </w:numPr>
              <w:pBdr>
                <w:top w:val="nil"/>
                <w:left w:val="nil"/>
                <w:bottom w:val="nil"/>
                <w:right w:val="nil"/>
                <w:between w:val="nil"/>
              </w:pBdr>
              <w:spacing w:after="120" w:line="276" w:lineRule="auto"/>
              <w:rPr>
                <w:rFonts w:eastAsia="Montserrat" w:cs="Montserrat"/>
              </w:rPr>
            </w:pPr>
            <w:r w:rsidRPr="00C91B55">
              <w:rPr>
                <w:rFonts w:eastAsia="Montserrat" w:cs="Montserrat"/>
              </w:rPr>
              <w:t xml:space="preserve"> requires s</w:t>
            </w:r>
            <w:r w:rsidR="000B069C" w:rsidRPr="00C91B55">
              <w:rPr>
                <w:rFonts w:eastAsia="Montserrat" w:cs="Montserrat"/>
              </w:rPr>
              <w:t xml:space="preserve">taff </w:t>
            </w:r>
            <w:r w:rsidRPr="00C91B55">
              <w:rPr>
                <w:rFonts w:eastAsia="Montserrat" w:cs="Montserrat"/>
              </w:rPr>
              <w:t xml:space="preserve">to complete the </w:t>
            </w:r>
            <w:r w:rsidR="000B069C" w:rsidRPr="00C91B55">
              <w:rPr>
                <w:rFonts w:eastAsia="Montserrat" w:cs="Montserrat"/>
              </w:rPr>
              <w:t>sign on and off register when on duty.</w:t>
            </w:r>
          </w:p>
          <w:p w14:paraId="0D0B940D" w14:textId="77777777" w:rsidR="000B069C" w:rsidRDefault="000B069C">
            <w:pPr>
              <w:pBdr>
                <w:top w:val="nil"/>
                <w:left w:val="nil"/>
                <w:bottom w:val="nil"/>
                <w:right w:val="nil"/>
                <w:between w:val="nil"/>
              </w:pBdr>
              <w:spacing w:after="120" w:line="276" w:lineRule="auto"/>
              <w:ind w:left="720"/>
              <w:rPr>
                <w:rFonts w:eastAsia="Montserrat" w:cs="Montserrat"/>
                <w:color w:val="000000"/>
              </w:rPr>
            </w:pPr>
          </w:p>
        </w:tc>
      </w:tr>
      <w:tr w:rsidR="000B069C" w14:paraId="22D697E4" w14:textId="77777777" w:rsidTr="031BD1A7">
        <w:trPr>
          <w:cantSplit/>
        </w:trPr>
        <w:tc>
          <w:tcPr>
            <w:tcW w:w="2115" w:type="dxa"/>
          </w:tcPr>
          <w:p w14:paraId="40357668" w14:textId="77777777" w:rsidR="000B069C" w:rsidRDefault="000B069C">
            <w:pPr>
              <w:spacing w:line="276" w:lineRule="auto"/>
              <w:rPr>
                <w:b/>
              </w:rPr>
            </w:pPr>
            <w:r>
              <w:rPr>
                <w:b/>
              </w:rPr>
              <w:t>Induction</w:t>
            </w:r>
          </w:p>
        </w:tc>
        <w:tc>
          <w:tcPr>
            <w:tcW w:w="8220" w:type="dxa"/>
            <w:gridSpan w:val="2"/>
          </w:tcPr>
          <w:p w14:paraId="75C0744E" w14:textId="52F7D625" w:rsidR="000B069C" w:rsidRDefault="000B069C" w:rsidP="000B069C">
            <w:pPr>
              <w:widowControl w:val="0"/>
              <w:numPr>
                <w:ilvl w:val="0"/>
                <w:numId w:val="5"/>
              </w:numPr>
              <w:pBdr>
                <w:top w:val="nil"/>
                <w:left w:val="nil"/>
                <w:bottom w:val="nil"/>
                <w:right w:val="nil"/>
                <w:between w:val="nil"/>
              </w:pBdr>
              <w:spacing w:after="120" w:line="276" w:lineRule="auto"/>
              <w:rPr>
                <w:rFonts w:eastAsia="Montserrat" w:cs="Montserrat"/>
                <w:color w:val="000000"/>
              </w:rPr>
            </w:pPr>
            <w:r>
              <w:rPr>
                <w:rFonts w:eastAsia="Montserrat" w:cs="Montserrat"/>
                <w:color w:val="000000"/>
              </w:rPr>
              <w:t xml:space="preserve">All staff receive an induction before they commence work in the preschool. Preschool staff provide an induction at beginning of new school year and all new staff are inducted as they commence employment with Wilcannia Central School. There is an induction </w:t>
            </w:r>
            <w:r w:rsidR="008D32AE">
              <w:rPr>
                <w:rFonts w:eastAsia="Montserrat" w:cs="Montserrat"/>
                <w:color w:val="000000"/>
              </w:rPr>
              <w:t>information</w:t>
            </w:r>
            <w:r>
              <w:rPr>
                <w:rFonts w:eastAsia="Montserrat" w:cs="Montserrat"/>
                <w:color w:val="000000"/>
              </w:rPr>
              <w:t xml:space="preserve"> available </w:t>
            </w:r>
            <w:r w:rsidR="008D32AE">
              <w:rPr>
                <w:rFonts w:eastAsia="Montserrat" w:cs="Montserrat"/>
                <w:color w:val="000000"/>
              </w:rPr>
              <w:t>for all staff</w:t>
            </w:r>
            <w:r>
              <w:rPr>
                <w:rFonts w:eastAsia="Montserrat" w:cs="Montserrat"/>
                <w:color w:val="000000"/>
              </w:rPr>
              <w:t xml:space="preserve">. </w:t>
            </w:r>
            <w:r w:rsidR="00035549">
              <w:rPr>
                <w:rFonts w:eastAsia="Montserrat" w:cs="Montserrat"/>
                <w:color w:val="000000"/>
              </w:rPr>
              <w:t>The i</w:t>
            </w:r>
            <w:r>
              <w:rPr>
                <w:rFonts w:eastAsia="Montserrat" w:cs="Montserrat"/>
                <w:color w:val="000000"/>
              </w:rPr>
              <w:t xml:space="preserve">nduction covers staffing, staff ratio, staff roles and responsibilities, times, bus runs, key documents, educational </w:t>
            </w:r>
            <w:proofErr w:type="gramStart"/>
            <w:r>
              <w:rPr>
                <w:rFonts w:eastAsia="Montserrat" w:cs="Montserrat"/>
                <w:color w:val="000000"/>
              </w:rPr>
              <w:t>programs</w:t>
            </w:r>
            <w:proofErr w:type="gramEnd"/>
            <w:r>
              <w:rPr>
                <w:rFonts w:eastAsia="Montserrat" w:cs="Montserrat"/>
                <w:color w:val="000000"/>
              </w:rPr>
              <w:t xml:space="preserve"> and children’s learning and how they are documented, communication with families, incidents/complaints &amp; mandatory reporting.   </w:t>
            </w:r>
          </w:p>
        </w:tc>
      </w:tr>
      <w:tr w:rsidR="000B069C" w14:paraId="00A61924" w14:textId="77777777" w:rsidTr="031BD1A7">
        <w:trPr>
          <w:cantSplit/>
        </w:trPr>
        <w:tc>
          <w:tcPr>
            <w:tcW w:w="2115" w:type="dxa"/>
          </w:tcPr>
          <w:p w14:paraId="0E3200EF" w14:textId="77777777" w:rsidR="000B069C" w:rsidRDefault="000B069C">
            <w:pPr>
              <w:spacing w:line="276" w:lineRule="auto"/>
              <w:rPr>
                <w:b/>
              </w:rPr>
            </w:pPr>
            <w:r>
              <w:rPr>
                <w:b/>
              </w:rPr>
              <w:t>Educator performance and professional learning</w:t>
            </w:r>
          </w:p>
          <w:p w14:paraId="0E27B00A" w14:textId="77777777" w:rsidR="000B069C" w:rsidRDefault="000B069C">
            <w:pPr>
              <w:spacing w:line="276" w:lineRule="auto"/>
            </w:pPr>
          </w:p>
        </w:tc>
        <w:tc>
          <w:tcPr>
            <w:tcW w:w="8220" w:type="dxa"/>
            <w:gridSpan w:val="2"/>
          </w:tcPr>
          <w:p w14:paraId="59998325" w14:textId="77777777" w:rsidR="000B069C" w:rsidRDefault="000B069C" w:rsidP="000B069C">
            <w:pPr>
              <w:numPr>
                <w:ilvl w:val="0"/>
                <w:numId w:val="5"/>
              </w:numPr>
              <w:pBdr>
                <w:top w:val="nil"/>
                <w:left w:val="nil"/>
                <w:bottom w:val="nil"/>
                <w:right w:val="nil"/>
                <w:between w:val="nil"/>
              </w:pBdr>
              <w:spacing w:after="0" w:line="276" w:lineRule="auto"/>
              <w:rPr>
                <w:rFonts w:eastAsia="Montserrat" w:cs="Montserrat"/>
                <w:color w:val="FF0000"/>
              </w:rPr>
            </w:pPr>
            <w:r>
              <w:rPr>
                <w:rFonts w:eastAsia="Montserrat" w:cs="Montserrat"/>
                <w:color w:val="000000"/>
              </w:rPr>
              <w:t xml:space="preserve">All educators are familiar with </w:t>
            </w:r>
            <w:hyperlink r:id="rId30">
              <w:r>
                <w:rPr>
                  <w:rFonts w:eastAsia="Montserrat" w:cs="Montserrat"/>
                  <w:color w:val="2F5496"/>
                  <w:u w:val="single"/>
                </w:rPr>
                <w:t>Early Childhood Australia’s Code of Ethics</w:t>
              </w:r>
            </w:hyperlink>
            <w:r>
              <w:rPr>
                <w:rFonts w:eastAsia="Montserrat" w:cs="Montserrat"/>
                <w:color w:val="000000"/>
              </w:rPr>
              <w:t xml:space="preserve">. Code of Ethics </w:t>
            </w:r>
            <w:proofErr w:type="gramStart"/>
            <w:r>
              <w:rPr>
                <w:rFonts w:eastAsia="Montserrat" w:cs="Montserrat"/>
                <w:color w:val="000000"/>
              </w:rPr>
              <w:t>is located in</w:t>
            </w:r>
            <w:proofErr w:type="gramEnd"/>
            <w:r>
              <w:rPr>
                <w:rFonts w:eastAsia="Montserrat" w:cs="Montserrat"/>
                <w:color w:val="000000"/>
              </w:rPr>
              <w:t xml:space="preserve"> the preschool office. It is also located on the google drive. The code of ethics has informed the preschool philosophy by acting in the best interest of all children and working collectively to ensure every child is thriving and learning. Acknowledging the importance of a voice for young children. </w:t>
            </w:r>
          </w:p>
          <w:p w14:paraId="7751D254" w14:textId="77777777" w:rsidR="000B069C" w:rsidRDefault="000B069C" w:rsidP="000B069C">
            <w:pPr>
              <w:widowControl w:val="0"/>
              <w:numPr>
                <w:ilvl w:val="0"/>
                <w:numId w:val="5"/>
              </w:numPr>
              <w:pBdr>
                <w:top w:val="nil"/>
                <w:left w:val="nil"/>
                <w:bottom w:val="nil"/>
                <w:right w:val="nil"/>
                <w:between w:val="nil"/>
              </w:pBdr>
              <w:spacing w:after="120" w:line="276" w:lineRule="auto"/>
              <w:rPr>
                <w:rFonts w:eastAsia="Montserrat" w:cs="Montserrat"/>
                <w:color w:val="000000"/>
              </w:rPr>
            </w:pPr>
            <w:r>
              <w:rPr>
                <w:rFonts w:eastAsia="Montserrat" w:cs="Montserrat"/>
                <w:color w:val="000000"/>
              </w:rPr>
              <w:t xml:space="preserve">All educators comply with the department’s </w:t>
            </w:r>
            <w:hyperlink r:id="rId31">
              <w:r>
                <w:rPr>
                  <w:rFonts w:eastAsia="Montserrat" w:cs="Montserrat"/>
                  <w:color w:val="2F5496"/>
                  <w:u w:val="single"/>
                </w:rPr>
                <w:t>Code of Conduct</w:t>
              </w:r>
            </w:hyperlink>
            <w:r>
              <w:rPr>
                <w:rFonts w:eastAsia="Montserrat" w:cs="Montserrat"/>
                <w:color w:val="000000"/>
              </w:rPr>
              <w:t xml:space="preserve"> and complete bi – annual training led by the principal.</w:t>
            </w:r>
          </w:p>
          <w:p w14:paraId="7F1C3854" w14:textId="77777777" w:rsidR="000B069C" w:rsidRDefault="000B069C" w:rsidP="000B069C">
            <w:pPr>
              <w:widowControl w:val="0"/>
              <w:numPr>
                <w:ilvl w:val="0"/>
                <w:numId w:val="5"/>
              </w:numPr>
              <w:pBdr>
                <w:top w:val="nil"/>
                <w:left w:val="nil"/>
                <w:bottom w:val="nil"/>
                <w:right w:val="nil"/>
                <w:between w:val="nil"/>
              </w:pBdr>
              <w:spacing w:after="120" w:line="276" w:lineRule="auto"/>
              <w:rPr>
                <w:rFonts w:eastAsia="Montserrat" w:cs="Montserrat"/>
                <w:color w:val="000000"/>
              </w:rPr>
            </w:pPr>
            <w:r>
              <w:rPr>
                <w:rFonts w:eastAsia="Montserrat" w:cs="Montserrat"/>
                <w:color w:val="000000"/>
              </w:rPr>
              <w:t xml:space="preserve">Educator performance is managed by the school principal through the annual </w:t>
            </w:r>
            <w:r>
              <w:rPr>
                <w:rFonts w:eastAsia="Montserrat" w:cs="Montserrat"/>
                <w:i/>
                <w:color w:val="000000"/>
              </w:rPr>
              <w:t>Performance and Development Plan.</w:t>
            </w:r>
          </w:p>
          <w:p w14:paraId="0AC0FB73" w14:textId="77777777" w:rsidR="000B069C" w:rsidRDefault="000B069C" w:rsidP="000B069C">
            <w:pPr>
              <w:widowControl w:val="0"/>
              <w:numPr>
                <w:ilvl w:val="0"/>
                <w:numId w:val="5"/>
              </w:numPr>
              <w:pBdr>
                <w:top w:val="nil"/>
                <w:left w:val="nil"/>
                <w:bottom w:val="nil"/>
                <w:right w:val="nil"/>
                <w:between w:val="nil"/>
              </w:pBdr>
              <w:spacing w:after="120" w:line="276" w:lineRule="auto"/>
              <w:rPr>
                <w:rFonts w:eastAsia="Montserrat" w:cs="Montserrat"/>
                <w:color w:val="000000"/>
              </w:rPr>
            </w:pPr>
            <w:r>
              <w:rPr>
                <w:rFonts w:eastAsia="Montserrat" w:cs="Montserrat"/>
                <w:color w:val="000000"/>
              </w:rPr>
              <w:t xml:space="preserve">Each educator’s performance and development plan </w:t>
            </w:r>
            <w:proofErr w:type="gramStart"/>
            <w:r>
              <w:rPr>
                <w:rFonts w:eastAsia="Montserrat" w:cs="Montserrat"/>
                <w:color w:val="000000"/>
              </w:rPr>
              <w:t>identifies</w:t>
            </w:r>
            <w:proofErr w:type="gramEnd"/>
            <w:r>
              <w:rPr>
                <w:rFonts w:eastAsia="Montserrat" w:cs="Montserrat"/>
                <w:color w:val="000000"/>
              </w:rPr>
              <w:t xml:space="preserve"> professional learning goals and strategies to meet these</w:t>
            </w:r>
            <w:r>
              <w:rPr>
                <w:rFonts w:eastAsia="Montserrat" w:cs="Montserrat"/>
                <w:color w:val="FF0000"/>
              </w:rPr>
              <w:t xml:space="preserve">. </w:t>
            </w:r>
            <w:r>
              <w:rPr>
                <w:rFonts w:eastAsia="Montserrat" w:cs="Montserrat"/>
                <w:color w:val="000000"/>
              </w:rPr>
              <w:t xml:space="preserve">All goals are devised independently. The nominated supervisor reviews the plans with all preschool staff. </w:t>
            </w:r>
          </w:p>
          <w:p w14:paraId="26CC5158" w14:textId="6766DFE6" w:rsidR="000B069C" w:rsidRDefault="000B069C" w:rsidP="000B069C">
            <w:pPr>
              <w:numPr>
                <w:ilvl w:val="0"/>
                <w:numId w:val="5"/>
              </w:numPr>
              <w:pBdr>
                <w:top w:val="nil"/>
                <w:left w:val="nil"/>
                <w:bottom w:val="nil"/>
                <w:right w:val="nil"/>
                <w:between w:val="nil"/>
              </w:pBdr>
              <w:spacing w:after="80" w:line="276" w:lineRule="auto"/>
              <w:rPr>
                <w:rFonts w:eastAsia="Montserrat" w:cs="Montserrat"/>
                <w:color w:val="000000"/>
                <w:highlight w:val="white"/>
              </w:rPr>
            </w:pPr>
            <w:r>
              <w:rPr>
                <w:rFonts w:eastAsia="Montserrat" w:cs="Montserrat"/>
                <w:color w:val="000000"/>
              </w:rPr>
              <w:t xml:space="preserve">Staff are provided with professional learning opportunities to meet their goals. All preschool educators fill out a request for </w:t>
            </w:r>
            <w:r w:rsidR="00CE5963" w:rsidRPr="00CE5963">
              <w:rPr>
                <w:rFonts w:eastAsia="Montserrat" w:cs="Montserrat"/>
                <w:color w:val="000000"/>
              </w:rPr>
              <w:t>professional learning</w:t>
            </w:r>
            <w:r>
              <w:rPr>
                <w:rFonts w:eastAsia="Montserrat" w:cs="Montserrat"/>
                <w:color w:val="000000"/>
              </w:rPr>
              <w:t xml:space="preserve">. </w:t>
            </w:r>
            <w:r w:rsidR="00A91784">
              <w:rPr>
                <w:rFonts w:eastAsia="Montserrat" w:cs="Montserrat"/>
                <w:color w:val="000000"/>
              </w:rPr>
              <w:t xml:space="preserve">The preschool team participate in a </w:t>
            </w:r>
            <w:r w:rsidR="00CE5963">
              <w:rPr>
                <w:rFonts w:eastAsia="Montserrat" w:cs="Montserrat"/>
                <w:color w:val="000000"/>
              </w:rPr>
              <w:t>weekly</w:t>
            </w:r>
            <w:r>
              <w:rPr>
                <w:rFonts w:eastAsia="Montserrat" w:cs="Montserrat"/>
                <w:color w:val="000000"/>
              </w:rPr>
              <w:t xml:space="preserve"> meeting</w:t>
            </w:r>
            <w:r w:rsidR="00A91784">
              <w:rPr>
                <w:rFonts w:eastAsia="Montserrat" w:cs="Montserrat"/>
                <w:color w:val="000000"/>
              </w:rPr>
              <w:t xml:space="preserve"> </w:t>
            </w:r>
            <w:r>
              <w:rPr>
                <w:rFonts w:eastAsia="Montserrat" w:cs="Montserrat"/>
                <w:color w:val="000000"/>
              </w:rPr>
              <w:t>with the Nominated Supervisor</w:t>
            </w:r>
            <w:r w:rsidR="00E7477C">
              <w:rPr>
                <w:rFonts w:eastAsia="Montserrat" w:cs="Montserrat"/>
                <w:color w:val="000000"/>
              </w:rPr>
              <w:t xml:space="preserve"> and </w:t>
            </w:r>
            <w:r w:rsidR="00A91784">
              <w:rPr>
                <w:rFonts w:eastAsia="Montserrat" w:cs="Montserrat"/>
                <w:color w:val="000000"/>
              </w:rPr>
              <w:t>staff developments days (</w:t>
            </w:r>
            <w:proofErr w:type="gramStart"/>
            <w:r w:rsidR="00A91784">
              <w:rPr>
                <w:rFonts w:eastAsia="Montserrat" w:cs="Montserrat"/>
                <w:color w:val="000000"/>
              </w:rPr>
              <w:t xml:space="preserve">SDD)  </w:t>
            </w:r>
            <w:r>
              <w:rPr>
                <w:rFonts w:eastAsia="Montserrat" w:cs="Montserrat"/>
                <w:color w:val="000000"/>
              </w:rPr>
              <w:t>are</w:t>
            </w:r>
            <w:proofErr w:type="gramEnd"/>
            <w:r>
              <w:rPr>
                <w:rFonts w:eastAsia="Montserrat" w:cs="Montserrat"/>
                <w:color w:val="000000"/>
              </w:rPr>
              <w:t xml:space="preserve"> utilised </w:t>
            </w:r>
            <w:r w:rsidR="00CE5963">
              <w:rPr>
                <w:rFonts w:eastAsia="Montserrat" w:cs="Montserrat"/>
                <w:color w:val="000000"/>
              </w:rPr>
              <w:t>for</w:t>
            </w:r>
            <w:r>
              <w:rPr>
                <w:rFonts w:eastAsia="Montserrat" w:cs="Montserrat"/>
                <w:color w:val="000000"/>
              </w:rPr>
              <w:t xml:space="preserve"> </w:t>
            </w:r>
            <w:r w:rsidR="00CE5963">
              <w:rPr>
                <w:rFonts w:eastAsia="Montserrat" w:cs="Montserrat"/>
                <w:color w:val="000000"/>
              </w:rPr>
              <w:t>professional learning opportunities</w:t>
            </w:r>
            <w:r>
              <w:rPr>
                <w:rFonts w:eastAsia="Montserrat" w:cs="Montserrat"/>
                <w:color w:val="000000"/>
              </w:rPr>
              <w:t xml:space="preserve">. </w:t>
            </w:r>
          </w:p>
        </w:tc>
      </w:tr>
      <w:tr w:rsidR="000B069C" w14:paraId="214FB2FA" w14:textId="77777777" w:rsidTr="031BD1A7">
        <w:trPr>
          <w:cantSplit/>
        </w:trPr>
        <w:tc>
          <w:tcPr>
            <w:tcW w:w="2115" w:type="dxa"/>
            <w:shd w:val="clear" w:color="auto" w:fill="auto"/>
          </w:tcPr>
          <w:p w14:paraId="5463A8A0" w14:textId="77777777" w:rsidR="000B069C" w:rsidRDefault="000B069C">
            <w:pPr>
              <w:spacing w:line="276" w:lineRule="auto"/>
              <w:rPr>
                <w:b/>
              </w:rPr>
            </w:pPr>
            <w:r>
              <w:rPr>
                <w:b/>
              </w:rPr>
              <w:t>Volunteers and practicum students</w:t>
            </w:r>
          </w:p>
        </w:tc>
        <w:tc>
          <w:tcPr>
            <w:tcW w:w="8220" w:type="dxa"/>
            <w:gridSpan w:val="2"/>
            <w:shd w:val="clear" w:color="auto" w:fill="auto"/>
          </w:tcPr>
          <w:p w14:paraId="38F6C9BB" w14:textId="77777777" w:rsidR="000B069C" w:rsidRDefault="000B069C" w:rsidP="000B069C">
            <w:pPr>
              <w:numPr>
                <w:ilvl w:val="0"/>
                <w:numId w:val="5"/>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Volunteers sign the visitor’s book to record the date and hours they were in the preschool.</w:t>
            </w:r>
          </w:p>
          <w:p w14:paraId="37C97D9C" w14:textId="77777777" w:rsidR="000B069C" w:rsidRDefault="000B069C" w:rsidP="000B069C">
            <w:pPr>
              <w:numPr>
                <w:ilvl w:val="0"/>
                <w:numId w:val="5"/>
              </w:numPr>
              <w:pBdr>
                <w:top w:val="nil"/>
                <w:left w:val="nil"/>
                <w:bottom w:val="nil"/>
                <w:right w:val="nil"/>
                <w:between w:val="nil"/>
              </w:pBdr>
              <w:shd w:val="clear" w:color="auto" w:fill="FFFFFF"/>
              <w:spacing w:after="0" w:line="240" w:lineRule="auto"/>
              <w:ind w:right="525"/>
              <w:rPr>
                <w:rFonts w:eastAsia="Montserrat" w:cs="Montserrat"/>
                <w:color w:val="000000"/>
              </w:rPr>
            </w:pPr>
            <w:r>
              <w:rPr>
                <w:rFonts w:eastAsia="Montserrat" w:cs="Montserrat"/>
                <w:color w:val="000000"/>
              </w:rPr>
              <w:t xml:space="preserve">The staff record includes the full name, </w:t>
            </w:r>
            <w:proofErr w:type="gramStart"/>
            <w:r>
              <w:rPr>
                <w:rFonts w:eastAsia="Montserrat" w:cs="Montserrat"/>
                <w:color w:val="000000"/>
              </w:rPr>
              <w:t>address</w:t>
            </w:r>
            <w:proofErr w:type="gramEnd"/>
            <w:r>
              <w:rPr>
                <w:rFonts w:eastAsia="Montserrat" w:cs="Montserrat"/>
                <w:color w:val="000000"/>
              </w:rPr>
              <w:t xml:space="preserve"> and date of birth of each volunteer or student or who participates in the preschool. </w:t>
            </w:r>
          </w:p>
          <w:p w14:paraId="54863B82" w14:textId="0A828BAD" w:rsidR="00E56323" w:rsidRDefault="006D5456" w:rsidP="000B069C">
            <w:pPr>
              <w:numPr>
                <w:ilvl w:val="0"/>
                <w:numId w:val="5"/>
              </w:numPr>
              <w:pBdr>
                <w:top w:val="nil"/>
                <w:left w:val="nil"/>
                <w:bottom w:val="nil"/>
                <w:right w:val="nil"/>
                <w:between w:val="nil"/>
              </w:pBdr>
              <w:shd w:val="clear" w:color="auto" w:fill="FFFFFF"/>
              <w:spacing w:after="0" w:line="240" w:lineRule="auto"/>
              <w:ind w:right="525"/>
              <w:rPr>
                <w:rFonts w:eastAsia="Montserrat" w:cs="Montserrat"/>
                <w:color w:val="000000"/>
              </w:rPr>
            </w:pPr>
            <w:r>
              <w:rPr>
                <w:rFonts w:eastAsia="Montserrat" w:cs="Montserrat"/>
                <w:color w:val="000000"/>
              </w:rPr>
              <w:t>Practicum</w:t>
            </w:r>
            <w:r w:rsidR="00E56323">
              <w:rPr>
                <w:rFonts w:eastAsia="Montserrat" w:cs="Montserrat"/>
                <w:color w:val="000000"/>
              </w:rPr>
              <w:t xml:space="preserve"> placement students, </w:t>
            </w:r>
            <w:r w:rsidR="00333CB5">
              <w:rPr>
                <w:rFonts w:eastAsia="Montserrat" w:cs="Montserrat"/>
                <w:color w:val="000000"/>
              </w:rPr>
              <w:t xml:space="preserve">who are not enrolled at Wilcannia Central School, and are over </w:t>
            </w:r>
            <w:r w:rsidR="002E510D">
              <w:rPr>
                <w:rFonts w:eastAsia="Montserrat" w:cs="Montserrat"/>
                <w:color w:val="000000"/>
              </w:rPr>
              <w:t>18 years of age, require a Working with Children Check.</w:t>
            </w:r>
          </w:p>
          <w:p w14:paraId="44ADD62F" w14:textId="10E911B3" w:rsidR="00772515" w:rsidRPr="00772515" w:rsidRDefault="00B66842" w:rsidP="005C567D">
            <w:pPr>
              <w:numPr>
                <w:ilvl w:val="0"/>
                <w:numId w:val="5"/>
              </w:numPr>
              <w:pBdr>
                <w:top w:val="nil"/>
                <w:left w:val="nil"/>
                <w:bottom w:val="nil"/>
                <w:right w:val="nil"/>
                <w:between w:val="nil"/>
              </w:pBdr>
              <w:shd w:val="clear" w:color="auto" w:fill="FFFFFF"/>
              <w:spacing w:after="0" w:line="240" w:lineRule="auto"/>
              <w:ind w:right="525"/>
              <w:rPr>
                <w:rFonts w:eastAsia="Montserrat" w:cs="Montserrat"/>
                <w:color w:val="000000"/>
              </w:rPr>
            </w:pPr>
            <w:hyperlink r:id="rId32" w:history="1">
              <w:r w:rsidR="002E510D" w:rsidRPr="002A1CBE">
                <w:rPr>
                  <w:rStyle w:val="Hyperlink"/>
                  <w:rFonts w:eastAsia="Montserrat" w:cs="Montserrat"/>
                  <w:color w:val="2F5496" w:themeColor="accent1" w:themeShade="BF"/>
                </w:rPr>
                <w:t xml:space="preserve">The NSW Office of the Guardian </w:t>
              </w:r>
              <w:r w:rsidR="00000687" w:rsidRPr="002A1CBE">
                <w:rPr>
                  <w:rStyle w:val="Hyperlink"/>
                  <w:rFonts w:eastAsia="Montserrat" w:cs="Montserrat"/>
                  <w:color w:val="2F5496" w:themeColor="accent1" w:themeShade="BF"/>
                </w:rPr>
                <w:t>Child Safety Standards</w:t>
              </w:r>
            </w:hyperlink>
            <w:r w:rsidR="00000687" w:rsidRPr="002A1CBE">
              <w:rPr>
                <w:rFonts w:eastAsia="Montserrat" w:cs="Montserrat"/>
                <w:color w:val="2F5496" w:themeColor="accent1" w:themeShade="BF"/>
              </w:rPr>
              <w:t xml:space="preserve"> and </w:t>
            </w:r>
            <w:hyperlink r:id="rId33" w:history="1">
              <w:r w:rsidR="00772515" w:rsidRPr="002A1CBE">
                <w:rPr>
                  <w:rStyle w:val="Hyperlink"/>
                  <w:rFonts w:eastAsia="Montserrat" w:cs="Montserrat"/>
                  <w:color w:val="2F5496" w:themeColor="accent1" w:themeShade="BF"/>
                </w:rPr>
                <w:t>The Regulations</w:t>
              </w:r>
            </w:hyperlink>
            <w:r w:rsidR="00772515" w:rsidRPr="002A1CBE">
              <w:rPr>
                <w:rFonts w:eastAsia="Montserrat" w:cs="Montserrat"/>
                <w:color w:val="2F5496" w:themeColor="accent1" w:themeShade="BF"/>
              </w:rPr>
              <w:t> </w:t>
            </w:r>
            <w:r w:rsidR="00772515" w:rsidRPr="002A1CBE">
              <w:rPr>
                <w:rFonts w:eastAsia="Montserrat" w:cs="Montserrat"/>
                <w:color w:val="000000" w:themeColor="text1"/>
              </w:rPr>
              <w:t>include</w:t>
            </w:r>
            <w:r w:rsidR="00772515" w:rsidRPr="002A1CBE">
              <w:rPr>
                <w:rFonts w:eastAsia="Montserrat" w:cs="Montserrat"/>
                <w:color w:val="2F5496" w:themeColor="accent1" w:themeShade="BF"/>
              </w:rPr>
              <w:t xml:space="preserve"> </w:t>
            </w:r>
            <w:r w:rsidR="00772515" w:rsidRPr="00772515">
              <w:rPr>
                <w:rFonts w:eastAsia="Montserrat" w:cs="Montserrat"/>
                <w:color w:val="000000"/>
              </w:rPr>
              <w:t>exemptions to requiring a Working with Children Check</w:t>
            </w:r>
            <w:r w:rsidR="006D5456">
              <w:rPr>
                <w:rFonts w:eastAsia="Montserrat" w:cs="Montserrat"/>
                <w:color w:val="000000"/>
              </w:rPr>
              <w:t xml:space="preserve"> (See CSS 5)</w:t>
            </w:r>
            <w:r w:rsidR="00772515" w:rsidRPr="00772515">
              <w:rPr>
                <w:rFonts w:eastAsia="Montserrat" w:cs="Montserrat"/>
                <w:color w:val="000000"/>
              </w:rPr>
              <w:t xml:space="preserve">. </w:t>
            </w:r>
            <w:r w:rsidR="00772515" w:rsidRPr="00772515">
              <w:rPr>
                <w:rFonts w:eastAsia="Montserrat" w:cs="Montserrat"/>
                <w:b/>
                <w:bCs/>
                <w:color w:val="000000"/>
              </w:rPr>
              <w:t>Exemptions include:</w:t>
            </w:r>
          </w:p>
          <w:p w14:paraId="5BFEB040" w14:textId="77777777" w:rsidR="00772515" w:rsidRPr="00772515" w:rsidRDefault="00772515" w:rsidP="00772515">
            <w:pPr>
              <w:numPr>
                <w:ilvl w:val="1"/>
                <w:numId w:val="5"/>
              </w:numPr>
              <w:pBdr>
                <w:top w:val="nil"/>
                <w:left w:val="nil"/>
                <w:bottom w:val="nil"/>
                <w:right w:val="nil"/>
                <w:between w:val="nil"/>
              </w:pBdr>
              <w:shd w:val="clear" w:color="auto" w:fill="FFFFFF"/>
              <w:spacing w:after="0" w:line="240" w:lineRule="auto"/>
              <w:ind w:right="525"/>
              <w:rPr>
                <w:rFonts w:eastAsia="Montserrat" w:cs="Montserrat"/>
                <w:color w:val="000000"/>
              </w:rPr>
            </w:pPr>
            <w:r w:rsidRPr="00772515">
              <w:rPr>
                <w:rFonts w:eastAsia="Montserrat" w:cs="Montserrat"/>
                <w:color w:val="000000"/>
              </w:rPr>
              <w:t>under 18s</w:t>
            </w:r>
          </w:p>
          <w:p w14:paraId="54BC65A9" w14:textId="77777777" w:rsidR="00772515" w:rsidRPr="00772515" w:rsidRDefault="00772515" w:rsidP="00772515">
            <w:pPr>
              <w:numPr>
                <w:ilvl w:val="1"/>
                <w:numId w:val="5"/>
              </w:numPr>
              <w:pBdr>
                <w:top w:val="nil"/>
                <w:left w:val="nil"/>
                <w:bottom w:val="nil"/>
                <w:right w:val="nil"/>
                <w:between w:val="nil"/>
              </w:pBdr>
              <w:shd w:val="clear" w:color="auto" w:fill="FFFFFF"/>
              <w:spacing w:after="0" w:line="240" w:lineRule="auto"/>
              <w:ind w:right="525"/>
              <w:rPr>
                <w:rFonts w:eastAsia="Montserrat" w:cs="Montserrat"/>
                <w:color w:val="000000"/>
              </w:rPr>
            </w:pPr>
            <w:r w:rsidRPr="00772515">
              <w:rPr>
                <w:rFonts w:eastAsia="Montserrat" w:cs="Montserrat"/>
                <w:color w:val="000000"/>
              </w:rPr>
              <w:t xml:space="preserve">workers visiting NSW for a short </w:t>
            </w:r>
            <w:proofErr w:type="gramStart"/>
            <w:r w:rsidRPr="00772515">
              <w:rPr>
                <w:rFonts w:eastAsia="Montserrat" w:cs="Montserrat"/>
                <w:color w:val="000000"/>
              </w:rPr>
              <w:t>time</w:t>
            </w:r>
            <w:proofErr w:type="gramEnd"/>
          </w:p>
          <w:p w14:paraId="1B4756F7" w14:textId="77777777" w:rsidR="005C567D" w:rsidRDefault="00772515" w:rsidP="00772515">
            <w:pPr>
              <w:numPr>
                <w:ilvl w:val="1"/>
                <w:numId w:val="5"/>
              </w:numPr>
              <w:pBdr>
                <w:top w:val="nil"/>
                <w:left w:val="nil"/>
                <w:bottom w:val="nil"/>
                <w:right w:val="nil"/>
                <w:between w:val="nil"/>
              </w:pBdr>
              <w:shd w:val="clear" w:color="auto" w:fill="FFFFFF"/>
              <w:spacing w:after="0" w:line="240" w:lineRule="auto"/>
              <w:ind w:right="525"/>
              <w:rPr>
                <w:rFonts w:eastAsia="Montserrat" w:cs="Montserrat"/>
                <w:color w:val="000000"/>
              </w:rPr>
            </w:pPr>
            <w:r w:rsidRPr="00772515">
              <w:rPr>
                <w:rFonts w:eastAsia="Montserrat" w:cs="Montserrat"/>
                <w:color w:val="000000"/>
              </w:rPr>
              <w:t xml:space="preserve">parents and close relatives volunteering at their children’s usual </w:t>
            </w:r>
            <w:r w:rsidR="005C567D">
              <w:rPr>
                <w:rFonts w:eastAsia="Montserrat" w:cs="Montserrat"/>
                <w:color w:val="000000"/>
              </w:rPr>
              <w:t>pre</w:t>
            </w:r>
            <w:r w:rsidRPr="00772515">
              <w:rPr>
                <w:rFonts w:eastAsia="Montserrat" w:cs="Montserrat"/>
                <w:color w:val="000000"/>
              </w:rPr>
              <w:t xml:space="preserve">school and extra-curricular activities. </w:t>
            </w:r>
          </w:p>
          <w:p w14:paraId="5A94D923" w14:textId="3C68CB2D" w:rsidR="00772515" w:rsidRPr="00772515" w:rsidRDefault="00772515" w:rsidP="000F1C28">
            <w:pPr>
              <w:numPr>
                <w:ilvl w:val="0"/>
                <w:numId w:val="5"/>
              </w:numPr>
              <w:pBdr>
                <w:top w:val="nil"/>
                <w:left w:val="nil"/>
                <w:bottom w:val="nil"/>
                <w:right w:val="nil"/>
                <w:between w:val="nil"/>
              </w:pBdr>
              <w:shd w:val="clear" w:color="auto" w:fill="FFFFFF"/>
              <w:spacing w:after="0" w:line="240" w:lineRule="auto"/>
              <w:ind w:right="525"/>
              <w:rPr>
                <w:rFonts w:eastAsia="Montserrat" w:cs="Montserrat"/>
                <w:color w:val="000000"/>
              </w:rPr>
            </w:pPr>
            <w:r w:rsidRPr="00772515">
              <w:rPr>
                <w:rFonts w:eastAsia="Montserrat" w:cs="Montserrat"/>
                <w:color w:val="000000"/>
              </w:rPr>
              <w:t>There are 3 specific instances when close relatives </w:t>
            </w:r>
            <w:r w:rsidRPr="00772515">
              <w:rPr>
                <w:rFonts w:eastAsia="Montserrat" w:cs="Montserrat"/>
                <w:b/>
                <w:bCs/>
                <w:color w:val="000000"/>
              </w:rPr>
              <w:t>do</w:t>
            </w:r>
            <w:r w:rsidRPr="00772515">
              <w:rPr>
                <w:rFonts w:eastAsia="Montserrat" w:cs="Montserrat"/>
                <w:color w:val="000000"/>
              </w:rPr>
              <w:t> need a Check when they are volunteering at school or activities: </w:t>
            </w:r>
          </w:p>
          <w:p w14:paraId="1B5AFE44" w14:textId="77777777" w:rsidR="00772515" w:rsidRPr="00772515" w:rsidRDefault="00772515" w:rsidP="00772515">
            <w:pPr>
              <w:numPr>
                <w:ilvl w:val="1"/>
                <w:numId w:val="5"/>
              </w:numPr>
              <w:pBdr>
                <w:top w:val="nil"/>
                <w:left w:val="nil"/>
                <w:bottom w:val="nil"/>
                <w:right w:val="nil"/>
                <w:between w:val="nil"/>
              </w:pBdr>
              <w:shd w:val="clear" w:color="auto" w:fill="FFFFFF"/>
              <w:spacing w:after="0" w:line="240" w:lineRule="auto"/>
              <w:ind w:right="525"/>
              <w:rPr>
                <w:rFonts w:eastAsia="Montserrat" w:cs="Montserrat"/>
                <w:color w:val="000000"/>
              </w:rPr>
            </w:pPr>
            <w:r w:rsidRPr="00772515">
              <w:rPr>
                <w:rFonts w:eastAsia="Montserrat" w:cs="Montserrat"/>
                <w:color w:val="000000"/>
              </w:rPr>
              <w:t>providing personal care for a child with disability</w:t>
            </w:r>
          </w:p>
          <w:p w14:paraId="0CD9356C" w14:textId="77777777" w:rsidR="00772515" w:rsidRPr="00772515" w:rsidRDefault="00772515" w:rsidP="00772515">
            <w:pPr>
              <w:numPr>
                <w:ilvl w:val="1"/>
                <w:numId w:val="5"/>
              </w:numPr>
              <w:pBdr>
                <w:top w:val="nil"/>
                <w:left w:val="nil"/>
                <w:bottom w:val="nil"/>
                <w:right w:val="nil"/>
                <w:between w:val="nil"/>
              </w:pBdr>
              <w:shd w:val="clear" w:color="auto" w:fill="FFFFFF"/>
              <w:spacing w:after="0" w:line="240" w:lineRule="auto"/>
              <w:ind w:right="525"/>
              <w:rPr>
                <w:rFonts w:eastAsia="Montserrat" w:cs="Montserrat"/>
                <w:color w:val="000000"/>
              </w:rPr>
            </w:pPr>
            <w:r w:rsidRPr="00772515">
              <w:rPr>
                <w:rFonts w:eastAsia="Montserrat" w:cs="Montserrat"/>
                <w:color w:val="000000"/>
              </w:rPr>
              <w:t>participating in a formal mentoring program</w:t>
            </w:r>
          </w:p>
          <w:p w14:paraId="03E324FD" w14:textId="77777777" w:rsidR="00772515" w:rsidRPr="00772515" w:rsidRDefault="00772515" w:rsidP="00772515">
            <w:pPr>
              <w:numPr>
                <w:ilvl w:val="1"/>
                <w:numId w:val="5"/>
              </w:numPr>
              <w:pBdr>
                <w:top w:val="nil"/>
                <w:left w:val="nil"/>
                <w:bottom w:val="nil"/>
                <w:right w:val="nil"/>
                <w:between w:val="nil"/>
              </w:pBdr>
              <w:shd w:val="clear" w:color="auto" w:fill="FFFFFF"/>
              <w:spacing w:after="0" w:line="240" w:lineRule="auto"/>
              <w:ind w:right="525"/>
              <w:rPr>
                <w:rFonts w:eastAsia="Montserrat" w:cs="Montserrat"/>
                <w:color w:val="000000"/>
              </w:rPr>
            </w:pPr>
            <w:r w:rsidRPr="00772515">
              <w:rPr>
                <w:rFonts w:eastAsia="Montserrat" w:cs="Montserrat"/>
                <w:color w:val="000000"/>
              </w:rPr>
              <w:t>at an overnight camp for children. </w:t>
            </w:r>
          </w:p>
          <w:p w14:paraId="60061E4C" w14:textId="77777777" w:rsidR="000B069C" w:rsidRDefault="000B069C">
            <w:pPr>
              <w:pBdr>
                <w:top w:val="nil"/>
                <w:left w:val="nil"/>
                <w:bottom w:val="nil"/>
                <w:right w:val="nil"/>
                <w:between w:val="nil"/>
              </w:pBdr>
              <w:spacing w:line="276" w:lineRule="auto"/>
              <w:ind w:left="720"/>
              <w:rPr>
                <w:rFonts w:eastAsia="Montserrat" w:cs="Montserrat"/>
                <w:color w:val="000000"/>
              </w:rPr>
            </w:pPr>
          </w:p>
        </w:tc>
      </w:tr>
    </w:tbl>
    <w:p w14:paraId="44EAFD9C" w14:textId="77777777" w:rsidR="000B069C" w:rsidRDefault="000B069C"/>
    <w:p w14:paraId="0DBD3B9E" w14:textId="3C88B768" w:rsidR="031BD1A7" w:rsidRDefault="031BD1A7"/>
    <w:p w14:paraId="1CF808F1" w14:textId="05F31010" w:rsidR="031BD1A7" w:rsidRDefault="031BD1A7"/>
    <w:tbl>
      <w:tblPr>
        <w:tblStyle w:val="PlainTable1"/>
        <w:tblW w:w="10338" w:type="dxa"/>
        <w:tblLook w:val="04A0" w:firstRow="1" w:lastRow="0" w:firstColumn="1" w:lastColumn="0" w:noHBand="0" w:noVBand="1"/>
      </w:tblPr>
      <w:tblGrid>
        <w:gridCol w:w="1836"/>
        <w:gridCol w:w="8502"/>
      </w:tblGrid>
      <w:tr w:rsidR="031BD1A7" w14:paraId="636DEFB3" w14:textId="77777777" w:rsidTr="00EC6B20">
        <w:trPr>
          <w:cnfStyle w:val="100000000000" w:firstRow="1" w:lastRow="0" w:firstColumn="0" w:lastColumn="0" w:oddVBand="0" w:evenVBand="0" w:oddHBand="0"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836" w:type="dxa"/>
            <w:tcBorders>
              <w:top w:val="single" w:sz="8" w:space="0" w:color="auto"/>
              <w:left w:val="single" w:sz="8" w:space="0" w:color="auto"/>
              <w:bottom w:val="single" w:sz="8" w:space="0" w:color="auto"/>
              <w:right w:val="single" w:sz="8" w:space="0" w:color="auto"/>
            </w:tcBorders>
            <w:tcMar>
              <w:left w:w="105" w:type="dxa"/>
              <w:right w:w="105" w:type="dxa"/>
            </w:tcMar>
          </w:tcPr>
          <w:p w14:paraId="4F107A5C" w14:textId="09073CE5" w:rsidR="031BD1A7" w:rsidRDefault="031BD1A7" w:rsidP="031BD1A7">
            <w:pPr>
              <w:spacing w:before="240" w:after="120" w:line="360" w:lineRule="auto"/>
            </w:pPr>
            <w:r w:rsidRPr="031BD1A7">
              <w:rPr>
                <w:rFonts w:ascii="Arial" w:eastAsia="Arial" w:hAnsi="Arial" w:cs="Arial"/>
              </w:rPr>
              <w:t>Date of review</w:t>
            </w:r>
          </w:p>
        </w:tc>
        <w:tc>
          <w:tcPr>
            <w:tcW w:w="8502" w:type="dxa"/>
            <w:tcBorders>
              <w:top w:val="single" w:sz="8" w:space="0" w:color="auto"/>
              <w:left w:val="single" w:sz="8" w:space="0" w:color="auto"/>
              <w:bottom w:val="single" w:sz="8" w:space="0" w:color="auto"/>
              <w:right w:val="single" w:sz="8" w:space="0" w:color="auto"/>
            </w:tcBorders>
            <w:tcMar>
              <w:left w:w="105" w:type="dxa"/>
              <w:right w:w="105" w:type="dxa"/>
            </w:tcMar>
          </w:tcPr>
          <w:p w14:paraId="3A45D78A" w14:textId="3C6CF9BA" w:rsidR="031BD1A7" w:rsidRDefault="031BD1A7" w:rsidP="031BD1A7">
            <w:pPr>
              <w:spacing w:before="240" w:after="120" w:line="360" w:lineRule="auto"/>
              <w:cnfStyle w:val="100000000000" w:firstRow="1" w:lastRow="0" w:firstColumn="0" w:lastColumn="0" w:oddVBand="0" w:evenVBand="0" w:oddHBand="0" w:evenHBand="0" w:firstRowFirstColumn="0" w:firstRowLastColumn="0" w:lastRowFirstColumn="0" w:lastRowLastColumn="0"/>
            </w:pPr>
            <w:r w:rsidRPr="031BD1A7">
              <w:rPr>
                <w:rFonts w:ascii="Arial" w:eastAsia="Arial" w:hAnsi="Arial" w:cs="Arial"/>
                <w:lang w:val="en-US"/>
              </w:rPr>
              <w:t xml:space="preserve"> </w:t>
            </w:r>
            <w:r w:rsidR="00014820">
              <w:rPr>
                <w:rFonts w:ascii="Arial" w:eastAsia="Arial" w:hAnsi="Arial" w:cs="Arial"/>
                <w:lang w:val="en-US"/>
              </w:rPr>
              <w:t>06/05/2024</w:t>
            </w:r>
          </w:p>
        </w:tc>
      </w:tr>
      <w:tr w:rsidR="031BD1A7" w14:paraId="52510A82" w14:textId="77777777" w:rsidTr="00EC6B20">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836" w:type="dxa"/>
            <w:tcBorders>
              <w:top w:val="single" w:sz="8" w:space="0" w:color="auto"/>
              <w:left w:val="single" w:sz="8" w:space="0" w:color="auto"/>
              <w:bottom w:val="single" w:sz="8" w:space="0" w:color="auto"/>
              <w:right w:val="single" w:sz="8" w:space="0" w:color="auto"/>
            </w:tcBorders>
            <w:tcMar>
              <w:left w:w="105" w:type="dxa"/>
              <w:right w:w="105" w:type="dxa"/>
            </w:tcMar>
          </w:tcPr>
          <w:p w14:paraId="79054697" w14:textId="58FA76B4" w:rsidR="031BD1A7" w:rsidRDefault="031BD1A7" w:rsidP="031BD1A7">
            <w:pPr>
              <w:spacing w:before="240" w:after="120" w:line="360" w:lineRule="auto"/>
            </w:pPr>
            <w:r w:rsidRPr="031BD1A7">
              <w:rPr>
                <w:rFonts w:ascii="Arial" w:eastAsia="Arial" w:hAnsi="Arial" w:cs="Arial"/>
                <w:color w:val="000000" w:themeColor="text1"/>
              </w:rPr>
              <w:t>Who was involved</w:t>
            </w:r>
          </w:p>
        </w:tc>
        <w:tc>
          <w:tcPr>
            <w:tcW w:w="8502" w:type="dxa"/>
            <w:tcBorders>
              <w:top w:val="single" w:sz="8" w:space="0" w:color="auto"/>
              <w:left w:val="single" w:sz="8" w:space="0" w:color="auto"/>
              <w:bottom w:val="single" w:sz="8" w:space="0" w:color="auto"/>
              <w:right w:val="single" w:sz="8" w:space="0" w:color="auto"/>
            </w:tcBorders>
            <w:tcMar>
              <w:left w:w="105" w:type="dxa"/>
              <w:right w:w="105" w:type="dxa"/>
            </w:tcMar>
          </w:tcPr>
          <w:p w14:paraId="7008575C" w14:textId="7AB11237" w:rsidR="031BD1A7" w:rsidRDefault="031BD1A7" w:rsidP="031BD1A7">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031BD1A7">
              <w:rPr>
                <w:rFonts w:ascii="Arial" w:eastAsia="Arial" w:hAnsi="Arial" w:cs="Arial"/>
                <w:color w:val="000000" w:themeColor="text1"/>
              </w:rPr>
              <w:t xml:space="preserve">ECT in consultation with the preschool supervisor and preschool educator team. </w:t>
            </w:r>
          </w:p>
          <w:p w14:paraId="221DF88C" w14:textId="57AD637E" w:rsidR="031BD1A7" w:rsidRDefault="031BD1A7" w:rsidP="031BD1A7">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031BD1A7">
              <w:rPr>
                <w:rFonts w:ascii="Arial" w:eastAsia="Arial" w:hAnsi="Arial" w:cs="Arial"/>
                <w:color w:val="000000" w:themeColor="text1"/>
              </w:rPr>
              <w:t>The principal approved changes and access to current procedures is available to the executive team and anyone who may relieve in the preschool.</w:t>
            </w:r>
          </w:p>
        </w:tc>
      </w:tr>
      <w:tr w:rsidR="031BD1A7" w14:paraId="0DFAB7CF" w14:textId="77777777" w:rsidTr="00EC6B20">
        <w:trPr>
          <w:trHeight w:val="15"/>
        </w:trPr>
        <w:tc>
          <w:tcPr>
            <w:cnfStyle w:val="001000000000" w:firstRow="0" w:lastRow="0" w:firstColumn="1" w:lastColumn="0" w:oddVBand="0" w:evenVBand="0" w:oddHBand="0" w:evenHBand="0" w:firstRowFirstColumn="0" w:firstRowLastColumn="0" w:lastRowFirstColumn="0" w:lastRowLastColumn="0"/>
            <w:tcW w:w="1836" w:type="dxa"/>
            <w:tcBorders>
              <w:top w:val="single" w:sz="8" w:space="0" w:color="auto"/>
              <w:left w:val="single" w:sz="8" w:space="0" w:color="auto"/>
              <w:bottom w:val="single" w:sz="8" w:space="0" w:color="auto"/>
              <w:right w:val="single" w:sz="8" w:space="0" w:color="auto"/>
            </w:tcBorders>
            <w:tcMar>
              <w:left w:w="105" w:type="dxa"/>
              <w:right w:w="105" w:type="dxa"/>
            </w:tcMar>
          </w:tcPr>
          <w:p w14:paraId="192CA41D" w14:textId="7892AFC2" w:rsidR="031BD1A7" w:rsidRDefault="031BD1A7" w:rsidP="031BD1A7">
            <w:pPr>
              <w:spacing w:before="240" w:after="120" w:line="360" w:lineRule="auto"/>
            </w:pPr>
            <w:r w:rsidRPr="031BD1A7">
              <w:rPr>
                <w:rFonts w:ascii="Arial" w:eastAsia="Arial" w:hAnsi="Arial" w:cs="Arial"/>
              </w:rPr>
              <w:t>Key changes made and reason why</w:t>
            </w:r>
          </w:p>
        </w:tc>
        <w:tc>
          <w:tcPr>
            <w:tcW w:w="8502" w:type="dxa"/>
            <w:tcBorders>
              <w:top w:val="single" w:sz="8" w:space="0" w:color="auto"/>
              <w:left w:val="single" w:sz="8" w:space="0" w:color="auto"/>
              <w:bottom w:val="single" w:sz="8" w:space="0" w:color="auto"/>
              <w:right w:val="single" w:sz="8" w:space="0" w:color="auto"/>
            </w:tcBorders>
            <w:tcMar>
              <w:left w:w="105" w:type="dxa"/>
              <w:right w:w="105" w:type="dxa"/>
            </w:tcMar>
          </w:tcPr>
          <w:p w14:paraId="5FF382D8" w14:textId="577A4F3E" w:rsidR="031BD1A7" w:rsidRPr="00C938AD" w:rsidRDefault="00014820" w:rsidP="00C938AD">
            <w:pPr>
              <w:pStyle w:val="ListParagraph"/>
              <w:numPr>
                <w:ilvl w:val="0"/>
                <w:numId w:val="8"/>
              </w:numPr>
              <w:spacing w:before="240" w:after="120" w:line="360" w:lineRule="auto"/>
              <w:cnfStyle w:val="000000000000" w:firstRow="0" w:lastRow="0" w:firstColumn="0" w:lastColumn="0" w:oddVBand="0" w:evenVBand="0" w:oddHBand="0" w:evenHBand="0" w:firstRowFirstColumn="0" w:firstRowLastColumn="0" w:lastRowFirstColumn="0" w:lastRowLastColumn="0"/>
              <w:rPr>
                <w:rFonts w:eastAsia="Arial" w:cstheme="minorHAnsi"/>
                <w:lang w:val="en-US"/>
              </w:rPr>
            </w:pPr>
            <w:r w:rsidRPr="00C938AD">
              <w:rPr>
                <w:rFonts w:eastAsia="Arial" w:cstheme="minorHAnsi"/>
                <w:lang w:val="en-US"/>
              </w:rPr>
              <w:t xml:space="preserve">Inclusion of </w:t>
            </w:r>
            <w:r w:rsidR="00260CA2" w:rsidRPr="00C938AD">
              <w:rPr>
                <w:rFonts w:eastAsia="Arial" w:cstheme="minorHAnsi"/>
                <w:lang w:val="en-US"/>
              </w:rPr>
              <w:t>NSW Office of the Guardian Child Safety Standards as per legislation</w:t>
            </w:r>
          </w:p>
          <w:p w14:paraId="2AB5B23B" w14:textId="77777777" w:rsidR="00162443" w:rsidRDefault="00C938AD" w:rsidP="005E07BE">
            <w:pPr>
              <w:pStyle w:val="ListParagraph"/>
              <w:numPr>
                <w:ilvl w:val="0"/>
                <w:numId w:val="8"/>
              </w:numPr>
              <w:spacing w:before="240" w:after="12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C938AD">
              <w:rPr>
                <w:rFonts w:cstheme="minorHAnsi"/>
              </w:rPr>
              <w:t>Inclusion of SAO role</w:t>
            </w:r>
            <w:r w:rsidR="00C0012C">
              <w:rPr>
                <w:rFonts w:cstheme="minorHAnsi"/>
              </w:rPr>
              <w:t>. Updat</w:t>
            </w:r>
            <w:r w:rsidR="00644D79">
              <w:rPr>
                <w:rFonts w:cstheme="minorHAnsi"/>
              </w:rPr>
              <w:t xml:space="preserve">ed to </w:t>
            </w:r>
            <w:r w:rsidR="00734A91">
              <w:rPr>
                <w:rFonts w:cstheme="minorHAnsi"/>
              </w:rPr>
              <w:t>include AEO and SLSO</w:t>
            </w:r>
            <w:r w:rsidR="00622C63">
              <w:rPr>
                <w:rFonts w:cstheme="minorHAnsi"/>
              </w:rPr>
              <w:t xml:space="preserve"> roles.</w:t>
            </w:r>
          </w:p>
          <w:p w14:paraId="4C8CAF5F" w14:textId="2E18F42D" w:rsidR="005F0127" w:rsidRPr="005E07BE" w:rsidRDefault="005F0127" w:rsidP="005E07BE">
            <w:pPr>
              <w:pStyle w:val="ListParagraph"/>
              <w:numPr>
                <w:ilvl w:val="0"/>
                <w:numId w:val="8"/>
              </w:numPr>
              <w:spacing w:before="240" w:after="120" w:line="36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Included NSW Office of the Guardian exceptions for WWCC.</w:t>
            </w:r>
          </w:p>
        </w:tc>
      </w:tr>
      <w:tr w:rsidR="031BD1A7" w14:paraId="4739BBF0" w14:textId="77777777" w:rsidTr="00EC6B20">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836" w:type="dxa"/>
            <w:tcBorders>
              <w:top w:val="single" w:sz="8" w:space="0" w:color="auto"/>
              <w:left w:val="single" w:sz="8" w:space="0" w:color="auto"/>
              <w:bottom w:val="single" w:sz="8" w:space="0" w:color="auto"/>
              <w:right w:val="single" w:sz="8" w:space="0" w:color="auto"/>
            </w:tcBorders>
            <w:tcMar>
              <w:left w:w="105" w:type="dxa"/>
              <w:right w:w="105" w:type="dxa"/>
            </w:tcMar>
          </w:tcPr>
          <w:p w14:paraId="55271238" w14:textId="6ED1704B" w:rsidR="031BD1A7" w:rsidRDefault="031BD1A7" w:rsidP="031BD1A7">
            <w:pPr>
              <w:spacing w:before="240" w:after="120" w:line="360" w:lineRule="auto"/>
            </w:pPr>
            <w:r w:rsidRPr="031BD1A7">
              <w:rPr>
                <w:rFonts w:ascii="Arial" w:eastAsia="Arial" w:hAnsi="Arial" w:cs="Arial"/>
                <w:color w:val="000000" w:themeColor="text1"/>
              </w:rPr>
              <w:t>Record of communication of significant changes to relevant stakeholders</w:t>
            </w:r>
          </w:p>
        </w:tc>
        <w:tc>
          <w:tcPr>
            <w:tcW w:w="8502" w:type="dxa"/>
            <w:tcBorders>
              <w:top w:val="single" w:sz="8" w:space="0" w:color="auto"/>
              <w:left w:val="single" w:sz="8" w:space="0" w:color="auto"/>
              <w:bottom w:val="single" w:sz="8" w:space="0" w:color="auto"/>
              <w:right w:val="single" w:sz="8" w:space="0" w:color="auto"/>
            </w:tcBorders>
            <w:tcMar>
              <w:left w:w="105" w:type="dxa"/>
              <w:right w:w="105" w:type="dxa"/>
            </w:tcMar>
          </w:tcPr>
          <w:p w14:paraId="2BE5192D" w14:textId="6D2E8553" w:rsidR="031BD1A7" w:rsidRPr="00AC0093" w:rsidRDefault="00FC051E" w:rsidP="00887891">
            <w:pPr>
              <w:spacing w:before="240" w:after="120" w:line="259"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rPr>
            </w:pPr>
            <w:r w:rsidRPr="00AC0093">
              <w:rPr>
                <w:rFonts w:eastAsia="Arial" w:cstheme="minorHAnsi"/>
                <w:color w:val="000000" w:themeColor="text1"/>
              </w:rPr>
              <w:t>D</w:t>
            </w:r>
            <w:r w:rsidR="00887891" w:rsidRPr="00AC0093">
              <w:rPr>
                <w:rFonts w:eastAsia="Arial" w:cstheme="minorHAnsi"/>
                <w:color w:val="000000" w:themeColor="text1"/>
              </w:rPr>
              <w:t>P, Katie Bassett-White, d</w:t>
            </w:r>
            <w:r w:rsidRPr="00AC0093">
              <w:rPr>
                <w:rFonts w:eastAsia="Arial" w:cstheme="minorHAnsi"/>
                <w:color w:val="000000" w:themeColor="text1"/>
              </w:rPr>
              <w:t>iscussed at preschool team meeting 06/05/</w:t>
            </w:r>
            <w:r w:rsidR="00887891" w:rsidRPr="00AC0093">
              <w:rPr>
                <w:rFonts w:eastAsia="Arial" w:cstheme="minorHAnsi"/>
                <w:color w:val="000000" w:themeColor="text1"/>
              </w:rPr>
              <w:t>2024 with:</w:t>
            </w:r>
          </w:p>
          <w:p w14:paraId="4C929E20" w14:textId="5FA34CCE" w:rsidR="00887891" w:rsidRPr="00AC0093" w:rsidRDefault="00887891" w:rsidP="000A192D">
            <w:pPr>
              <w:spacing w:before="120" w:after="12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C0093">
              <w:rPr>
                <w:rFonts w:eastAsia="Arial" w:cstheme="minorHAnsi"/>
                <w:color w:val="000000" w:themeColor="text1"/>
              </w:rPr>
              <w:t>Principal: Nadia Mills</w:t>
            </w:r>
          </w:p>
          <w:p w14:paraId="2C70D99F" w14:textId="4B47FB90" w:rsidR="031BD1A7" w:rsidRPr="00AC0093" w:rsidRDefault="031BD1A7" w:rsidP="000A192D">
            <w:pPr>
              <w:spacing w:before="120" w:after="12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C0093">
              <w:rPr>
                <w:rFonts w:eastAsia="Arial" w:cstheme="minorHAnsi"/>
                <w:color w:val="000000" w:themeColor="text1"/>
              </w:rPr>
              <w:t>Staff:</w:t>
            </w:r>
            <w:r w:rsidR="009563F6" w:rsidRPr="00AC0093">
              <w:rPr>
                <w:rFonts w:eastAsia="Arial" w:cstheme="minorHAnsi"/>
                <w:color w:val="000000" w:themeColor="text1"/>
              </w:rPr>
              <w:t xml:space="preserve"> Janette Bussell, Rylee Wall, Marsha Harris, </w:t>
            </w:r>
            <w:r w:rsidR="0051281D" w:rsidRPr="00AC0093">
              <w:rPr>
                <w:rFonts w:eastAsia="Arial" w:cstheme="minorHAnsi"/>
                <w:color w:val="000000" w:themeColor="text1"/>
              </w:rPr>
              <w:t>Cristal Lawson, Christina Ashby</w:t>
            </w:r>
          </w:p>
          <w:p w14:paraId="2250D328" w14:textId="6C7B5D3F" w:rsidR="031BD1A7" w:rsidRPr="00AC0093" w:rsidRDefault="031BD1A7" w:rsidP="000A192D">
            <w:pPr>
              <w:spacing w:before="120" w:after="12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C0093">
              <w:rPr>
                <w:rFonts w:eastAsia="Arial" w:cstheme="minorHAnsi"/>
                <w:color w:val="000000" w:themeColor="text1"/>
              </w:rPr>
              <w:t>Parents:</w:t>
            </w:r>
            <w:r w:rsidR="0051281D" w:rsidRPr="00AC0093">
              <w:rPr>
                <w:rFonts w:eastAsia="Arial" w:cstheme="minorHAnsi"/>
                <w:color w:val="000000" w:themeColor="text1"/>
              </w:rPr>
              <w:t xml:space="preserve"> </w:t>
            </w:r>
            <w:proofErr w:type="spellStart"/>
            <w:r w:rsidR="0051281D" w:rsidRPr="00AC0093">
              <w:rPr>
                <w:rFonts w:eastAsia="Arial" w:cstheme="minorHAnsi"/>
                <w:color w:val="000000" w:themeColor="text1"/>
              </w:rPr>
              <w:t>Kinderloop</w:t>
            </w:r>
            <w:proofErr w:type="spellEnd"/>
            <w:r w:rsidR="0051281D" w:rsidRPr="00AC0093">
              <w:rPr>
                <w:rFonts w:eastAsia="Arial" w:cstheme="minorHAnsi"/>
                <w:color w:val="000000" w:themeColor="text1"/>
              </w:rPr>
              <w:t xml:space="preserve"> Post</w:t>
            </w:r>
            <w:r w:rsidR="00AC0093" w:rsidRPr="00AC0093">
              <w:rPr>
                <w:rFonts w:eastAsia="Arial" w:cstheme="minorHAnsi"/>
                <w:color w:val="000000" w:themeColor="text1"/>
              </w:rPr>
              <w:t xml:space="preserve"> </w:t>
            </w:r>
            <w:r w:rsidR="00AC0093" w:rsidRPr="00AC0093">
              <w:rPr>
                <w:rFonts w:cstheme="minorHAnsi"/>
                <w:iCs/>
              </w:rPr>
              <w:t>13/05/2024</w:t>
            </w:r>
          </w:p>
          <w:p w14:paraId="114DEC34" w14:textId="236E7922" w:rsidR="031BD1A7" w:rsidRDefault="031BD1A7" w:rsidP="031BD1A7">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00AC0093">
              <w:rPr>
                <w:rFonts w:eastAsia="Arial" w:cstheme="minorHAnsi"/>
                <w:color w:val="000000" w:themeColor="text1"/>
              </w:rPr>
              <w:t>Please note, parents must be notified at least 14 days prior to a change that may have a significant impact on their service’s provision of education and care or a family’s ability to use the service.</w:t>
            </w:r>
          </w:p>
        </w:tc>
      </w:tr>
    </w:tbl>
    <w:p w14:paraId="65E8DECD" w14:textId="51CBCF5E" w:rsidR="031BD1A7" w:rsidRDefault="031BD1A7"/>
    <w:p w14:paraId="0A60066A" w14:textId="77777777" w:rsidR="00AC0093" w:rsidRDefault="00AC0093" w:rsidP="00AC0093">
      <w:pPr>
        <w:pStyle w:val="Heading4"/>
        <w:rPr>
          <w:color w:val="FF0000"/>
        </w:rPr>
      </w:pPr>
      <w:r w:rsidRPr="3474AFD2">
        <w:rPr>
          <w:rFonts w:ascii="Calibri Light" w:eastAsia="Calibri Light" w:hAnsi="Calibri Light" w:cs="Calibri Light"/>
          <w:lang w:val="en-GB"/>
        </w:rPr>
        <w:t>Record of procedure’s review (master – copy before use)</w:t>
      </w:r>
    </w:p>
    <w:tbl>
      <w:tblPr>
        <w:tblStyle w:val="PlainTable1"/>
        <w:tblW w:w="10338" w:type="dxa"/>
        <w:tblLayout w:type="fixed"/>
        <w:tblLook w:val="04A0" w:firstRow="1" w:lastRow="0" w:firstColumn="1" w:lastColumn="0" w:noHBand="0" w:noVBand="1"/>
      </w:tblPr>
      <w:tblGrid>
        <w:gridCol w:w="1695"/>
        <w:gridCol w:w="8643"/>
      </w:tblGrid>
      <w:tr w:rsidR="00AC0093" w14:paraId="7AAE0A0A" w14:textId="77777777" w:rsidTr="00E453AD">
        <w:trPr>
          <w:cnfStyle w:val="100000000000" w:firstRow="1" w:lastRow="0" w:firstColumn="0" w:lastColumn="0" w:oddVBand="0" w:evenVBand="0" w:oddHBand="0"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695" w:type="dxa"/>
            <w:tcBorders>
              <w:top w:val="single" w:sz="8" w:space="0" w:color="auto"/>
              <w:left w:val="single" w:sz="8" w:space="0" w:color="auto"/>
              <w:bottom w:val="single" w:sz="8" w:space="0" w:color="auto"/>
              <w:right w:val="single" w:sz="8" w:space="0" w:color="auto"/>
            </w:tcBorders>
            <w:tcMar>
              <w:left w:w="105" w:type="dxa"/>
              <w:right w:w="105" w:type="dxa"/>
            </w:tcMar>
          </w:tcPr>
          <w:p w14:paraId="20E2BE4B" w14:textId="77777777" w:rsidR="00AC0093" w:rsidRDefault="00AC0093">
            <w:pPr>
              <w:spacing w:before="240" w:after="120" w:line="360" w:lineRule="auto"/>
            </w:pPr>
            <w:r w:rsidRPr="3474AFD2">
              <w:rPr>
                <w:rFonts w:ascii="Arial" w:eastAsia="Arial" w:hAnsi="Arial" w:cs="Arial"/>
              </w:rPr>
              <w:t>Date of review</w:t>
            </w:r>
          </w:p>
        </w:tc>
        <w:tc>
          <w:tcPr>
            <w:tcW w:w="8643" w:type="dxa"/>
            <w:tcBorders>
              <w:top w:val="single" w:sz="8" w:space="0" w:color="auto"/>
              <w:left w:val="single" w:sz="8" w:space="0" w:color="auto"/>
              <w:bottom w:val="single" w:sz="8" w:space="0" w:color="auto"/>
              <w:right w:val="single" w:sz="8" w:space="0" w:color="auto"/>
            </w:tcBorders>
            <w:tcMar>
              <w:left w:w="105" w:type="dxa"/>
              <w:right w:w="105" w:type="dxa"/>
            </w:tcMar>
          </w:tcPr>
          <w:p w14:paraId="35AAF60C" w14:textId="77777777" w:rsidR="00AC0093" w:rsidRDefault="00AC0093">
            <w:pPr>
              <w:spacing w:before="240" w:after="120" w:line="360" w:lineRule="auto"/>
              <w:cnfStyle w:val="100000000000" w:firstRow="1" w:lastRow="0" w:firstColumn="0" w:lastColumn="0" w:oddVBand="0" w:evenVBand="0" w:oddHBand="0" w:evenHBand="0" w:firstRowFirstColumn="0" w:firstRowLastColumn="0" w:lastRowFirstColumn="0" w:lastRowLastColumn="0"/>
            </w:pPr>
            <w:r w:rsidRPr="3474AFD2">
              <w:rPr>
                <w:rFonts w:ascii="Arial" w:eastAsia="Arial" w:hAnsi="Arial" w:cs="Arial"/>
                <w:lang w:val="en-US"/>
              </w:rPr>
              <w:t xml:space="preserve"> </w:t>
            </w:r>
          </w:p>
        </w:tc>
      </w:tr>
      <w:tr w:rsidR="00AC0093" w14:paraId="38F7F71F" w14:textId="77777777" w:rsidTr="00E453AD">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695" w:type="dxa"/>
            <w:tcBorders>
              <w:top w:val="single" w:sz="8" w:space="0" w:color="auto"/>
              <w:left w:val="single" w:sz="8" w:space="0" w:color="auto"/>
              <w:bottom w:val="single" w:sz="8" w:space="0" w:color="auto"/>
              <w:right w:val="single" w:sz="8" w:space="0" w:color="auto"/>
            </w:tcBorders>
            <w:tcMar>
              <w:left w:w="105" w:type="dxa"/>
              <w:right w:w="105" w:type="dxa"/>
            </w:tcMar>
          </w:tcPr>
          <w:p w14:paraId="01C4201E" w14:textId="77777777" w:rsidR="00AC0093" w:rsidRDefault="00AC0093">
            <w:pPr>
              <w:spacing w:before="240" w:after="120" w:line="360" w:lineRule="auto"/>
            </w:pPr>
            <w:r w:rsidRPr="3474AFD2">
              <w:rPr>
                <w:rFonts w:ascii="Arial" w:eastAsia="Arial" w:hAnsi="Arial" w:cs="Arial"/>
                <w:color w:val="000000" w:themeColor="text1"/>
              </w:rPr>
              <w:t>Who was involved</w:t>
            </w:r>
          </w:p>
        </w:tc>
        <w:tc>
          <w:tcPr>
            <w:tcW w:w="8643" w:type="dxa"/>
            <w:tcBorders>
              <w:top w:val="single" w:sz="8" w:space="0" w:color="auto"/>
              <w:left w:val="single" w:sz="8" w:space="0" w:color="auto"/>
              <w:bottom w:val="single" w:sz="8" w:space="0" w:color="auto"/>
              <w:right w:val="single" w:sz="8" w:space="0" w:color="auto"/>
            </w:tcBorders>
            <w:tcMar>
              <w:left w:w="105" w:type="dxa"/>
              <w:right w:w="105" w:type="dxa"/>
            </w:tcMar>
          </w:tcPr>
          <w:p w14:paraId="5C10C363" w14:textId="77777777" w:rsidR="00AC0093" w:rsidRDefault="00AC0093">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3474AFD2">
              <w:rPr>
                <w:rFonts w:ascii="Arial" w:eastAsia="Arial" w:hAnsi="Arial" w:cs="Arial"/>
                <w:color w:val="000000" w:themeColor="text1"/>
              </w:rPr>
              <w:t xml:space="preserve">ECT in consultation with the preschool supervisor and preschool educator team. </w:t>
            </w:r>
          </w:p>
          <w:p w14:paraId="0A24986B" w14:textId="77777777" w:rsidR="00AC0093" w:rsidRDefault="00AC0093">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3474AFD2">
              <w:rPr>
                <w:rFonts w:ascii="Arial" w:eastAsia="Arial" w:hAnsi="Arial" w:cs="Arial"/>
                <w:color w:val="000000" w:themeColor="text1"/>
              </w:rPr>
              <w:t>The principal approved changes and access to current procedures is available to the executive team and anyone who may relieve in the preschool.</w:t>
            </w:r>
          </w:p>
        </w:tc>
      </w:tr>
      <w:tr w:rsidR="00AC0093" w14:paraId="354D20D7" w14:textId="77777777" w:rsidTr="00E453AD">
        <w:trPr>
          <w:trHeight w:val="15"/>
        </w:trPr>
        <w:tc>
          <w:tcPr>
            <w:cnfStyle w:val="001000000000" w:firstRow="0" w:lastRow="0" w:firstColumn="1" w:lastColumn="0" w:oddVBand="0" w:evenVBand="0" w:oddHBand="0" w:evenHBand="0" w:firstRowFirstColumn="0" w:firstRowLastColumn="0" w:lastRowFirstColumn="0" w:lastRowLastColumn="0"/>
            <w:tcW w:w="1695" w:type="dxa"/>
            <w:tcBorders>
              <w:top w:val="single" w:sz="8" w:space="0" w:color="auto"/>
              <w:left w:val="single" w:sz="8" w:space="0" w:color="auto"/>
              <w:bottom w:val="single" w:sz="8" w:space="0" w:color="auto"/>
              <w:right w:val="single" w:sz="8" w:space="0" w:color="auto"/>
            </w:tcBorders>
            <w:tcMar>
              <w:left w:w="105" w:type="dxa"/>
              <w:right w:w="105" w:type="dxa"/>
            </w:tcMar>
          </w:tcPr>
          <w:p w14:paraId="1BD02739" w14:textId="77777777" w:rsidR="00AC0093" w:rsidRDefault="00AC0093">
            <w:pPr>
              <w:spacing w:before="240" w:after="120" w:line="360" w:lineRule="auto"/>
            </w:pPr>
            <w:r w:rsidRPr="3474AFD2">
              <w:rPr>
                <w:rFonts w:ascii="Arial" w:eastAsia="Arial" w:hAnsi="Arial" w:cs="Arial"/>
              </w:rPr>
              <w:t>Key changes made and reason why</w:t>
            </w:r>
          </w:p>
        </w:tc>
        <w:tc>
          <w:tcPr>
            <w:tcW w:w="8643" w:type="dxa"/>
            <w:tcBorders>
              <w:top w:val="single" w:sz="8" w:space="0" w:color="auto"/>
              <w:left w:val="single" w:sz="8" w:space="0" w:color="auto"/>
              <w:bottom w:val="single" w:sz="8" w:space="0" w:color="auto"/>
              <w:right w:val="single" w:sz="8" w:space="0" w:color="auto"/>
            </w:tcBorders>
            <w:tcMar>
              <w:left w:w="105" w:type="dxa"/>
              <w:right w:w="105" w:type="dxa"/>
            </w:tcMar>
          </w:tcPr>
          <w:p w14:paraId="1B7D69B6" w14:textId="77777777" w:rsidR="00AC0093" w:rsidRDefault="00AC0093">
            <w:pPr>
              <w:spacing w:before="240" w:after="120" w:line="360" w:lineRule="auto"/>
              <w:cnfStyle w:val="000000000000" w:firstRow="0" w:lastRow="0" w:firstColumn="0" w:lastColumn="0" w:oddVBand="0" w:evenVBand="0" w:oddHBand="0" w:evenHBand="0" w:firstRowFirstColumn="0" w:firstRowLastColumn="0" w:lastRowFirstColumn="0" w:lastRowLastColumn="0"/>
            </w:pPr>
            <w:r w:rsidRPr="3474AFD2">
              <w:rPr>
                <w:rFonts w:ascii="Arial" w:eastAsia="Arial" w:hAnsi="Arial" w:cs="Arial"/>
                <w:lang w:val="en-US"/>
              </w:rPr>
              <w:t xml:space="preserve"> </w:t>
            </w:r>
          </w:p>
        </w:tc>
      </w:tr>
      <w:tr w:rsidR="00AC0093" w14:paraId="7DE959EC" w14:textId="77777777" w:rsidTr="00E453AD">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695" w:type="dxa"/>
            <w:tcBorders>
              <w:top w:val="single" w:sz="8" w:space="0" w:color="auto"/>
              <w:left w:val="single" w:sz="8" w:space="0" w:color="auto"/>
              <w:bottom w:val="single" w:sz="8" w:space="0" w:color="auto"/>
              <w:right w:val="single" w:sz="8" w:space="0" w:color="auto"/>
            </w:tcBorders>
            <w:tcMar>
              <w:left w:w="105" w:type="dxa"/>
              <w:right w:w="105" w:type="dxa"/>
            </w:tcMar>
          </w:tcPr>
          <w:p w14:paraId="6AF1BB02" w14:textId="77777777" w:rsidR="00AC0093" w:rsidRDefault="00AC0093">
            <w:pPr>
              <w:spacing w:before="240" w:after="120" w:line="360" w:lineRule="auto"/>
            </w:pPr>
            <w:r w:rsidRPr="3474AFD2">
              <w:rPr>
                <w:rFonts w:ascii="Arial" w:eastAsia="Arial" w:hAnsi="Arial" w:cs="Arial"/>
                <w:color w:val="000000" w:themeColor="text1"/>
              </w:rPr>
              <w:t>Record of communication of significant changes to relevant stakeholders</w:t>
            </w:r>
          </w:p>
        </w:tc>
        <w:tc>
          <w:tcPr>
            <w:tcW w:w="8643" w:type="dxa"/>
            <w:tcBorders>
              <w:top w:val="single" w:sz="8" w:space="0" w:color="auto"/>
              <w:left w:val="single" w:sz="8" w:space="0" w:color="auto"/>
              <w:bottom w:val="single" w:sz="8" w:space="0" w:color="auto"/>
              <w:right w:val="single" w:sz="8" w:space="0" w:color="auto"/>
            </w:tcBorders>
            <w:tcMar>
              <w:left w:w="105" w:type="dxa"/>
              <w:right w:w="105" w:type="dxa"/>
            </w:tcMar>
          </w:tcPr>
          <w:p w14:paraId="56A032F0" w14:textId="77777777" w:rsidR="00AC0093" w:rsidRDefault="00AC0093">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3474AFD2">
              <w:rPr>
                <w:rFonts w:ascii="Arial" w:eastAsia="Arial" w:hAnsi="Arial" w:cs="Arial"/>
                <w:color w:val="000000" w:themeColor="text1"/>
              </w:rPr>
              <w:t>Principal:</w:t>
            </w:r>
          </w:p>
          <w:p w14:paraId="5ACEFABA" w14:textId="77777777" w:rsidR="00AC0093" w:rsidRDefault="00AC0093">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3474AFD2">
              <w:rPr>
                <w:rFonts w:ascii="Arial" w:eastAsia="Arial" w:hAnsi="Arial" w:cs="Arial"/>
                <w:color w:val="000000" w:themeColor="text1"/>
              </w:rPr>
              <w:t>Staff:</w:t>
            </w:r>
          </w:p>
          <w:p w14:paraId="51758DBB" w14:textId="77777777" w:rsidR="00AC0093" w:rsidRDefault="00AC0093">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3474AFD2">
              <w:rPr>
                <w:rFonts w:ascii="Arial" w:eastAsia="Arial" w:hAnsi="Arial" w:cs="Arial"/>
                <w:color w:val="000000" w:themeColor="text1"/>
              </w:rPr>
              <w:t>Parents:</w:t>
            </w:r>
          </w:p>
          <w:p w14:paraId="25CB28CF" w14:textId="77777777" w:rsidR="00AC0093" w:rsidRDefault="00AC0093">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3474AFD2">
              <w:rPr>
                <w:rFonts w:ascii="Arial" w:eastAsia="Arial" w:hAnsi="Arial" w:cs="Arial"/>
                <w:color w:val="000000" w:themeColor="text1"/>
              </w:rPr>
              <w:t>Please note, parents must be notified at least 14 days prior to a change that may have a significant impact on their service’s provision of education and care or a family’s ability to use the service.</w:t>
            </w:r>
          </w:p>
        </w:tc>
      </w:tr>
    </w:tbl>
    <w:p w14:paraId="7C2BB2EF" w14:textId="77777777" w:rsidR="00AC0093" w:rsidRDefault="00AC0093" w:rsidP="00AC0093">
      <w:pPr>
        <w:sectPr w:rsidR="00AC0093" w:rsidSect="00AC0093">
          <w:type w:val="continuous"/>
          <w:pgSz w:w="11900" w:h="16840"/>
          <w:pgMar w:top="1134" w:right="851" w:bottom="851" w:left="851" w:header="567" w:footer="0" w:gutter="0"/>
          <w:cols w:space="720"/>
          <w:titlePg/>
        </w:sectPr>
      </w:pPr>
    </w:p>
    <w:p w14:paraId="7AEBC234" w14:textId="404FF074" w:rsidR="031BD1A7" w:rsidRDefault="031BD1A7"/>
    <w:p w14:paraId="48521B42" w14:textId="77777777" w:rsidR="00AC0093" w:rsidRDefault="00AC0093"/>
    <w:p w14:paraId="4183A812" w14:textId="77777777" w:rsidR="00E453AD" w:rsidRDefault="00E453AD"/>
    <w:tbl>
      <w:tblPr>
        <w:tblW w:w="975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6"/>
      </w:tblGrid>
      <w:tr w:rsidR="000B069C" w14:paraId="4193A59B" w14:textId="77777777" w:rsidTr="00E453AD">
        <w:trPr>
          <w:cantSplit/>
          <w:tblHeader/>
        </w:trPr>
        <w:tc>
          <w:tcPr>
            <w:tcW w:w="9756" w:type="dxa"/>
            <w:tcBorders>
              <w:top w:val="nil"/>
              <w:left w:val="nil"/>
              <w:bottom w:val="nil"/>
              <w:right w:val="nil"/>
            </w:tcBorders>
            <w:shd w:val="clear" w:color="auto" w:fill="002060"/>
          </w:tcPr>
          <w:p w14:paraId="42D9B4F2" w14:textId="77777777" w:rsidR="000B069C" w:rsidRDefault="000B069C">
            <w:pPr>
              <w:spacing w:before="192" w:after="192" w:line="276" w:lineRule="auto"/>
              <w:rPr>
                <w:b/>
                <w:color w:val="FFFFFF"/>
              </w:rPr>
            </w:pPr>
            <w:r>
              <w:rPr>
                <w:color w:val="FFFFFF"/>
              </w:rPr>
              <w:t>Record of procedure’s review</w:t>
            </w:r>
          </w:p>
        </w:tc>
      </w:tr>
      <w:tr w:rsidR="000B069C" w14:paraId="6D6F3AE4" w14:textId="77777777" w:rsidTr="00E453AD">
        <w:trPr>
          <w:cantSplit/>
        </w:trPr>
        <w:tc>
          <w:tcPr>
            <w:tcW w:w="9756" w:type="dxa"/>
            <w:shd w:val="clear" w:color="auto" w:fill="DEEBF6"/>
          </w:tcPr>
          <w:p w14:paraId="160F0AB5" w14:textId="77777777" w:rsidR="000B069C" w:rsidRDefault="000B069C">
            <w:pPr>
              <w:spacing w:line="276" w:lineRule="auto"/>
              <w:rPr>
                <w:b/>
              </w:rPr>
            </w:pPr>
            <w:r>
              <w:rPr>
                <w:b/>
              </w:rPr>
              <w:t>Date of review and who was involved</w:t>
            </w:r>
          </w:p>
        </w:tc>
      </w:tr>
      <w:tr w:rsidR="000B069C" w14:paraId="38D9340F" w14:textId="77777777" w:rsidTr="00E453AD">
        <w:trPr>
          <w:cantSplit/>
        </w:trPr>
        <w:tc>
          <w:tcPr>
            <w:tcW w:w="9756" w:type="dxa"/>
            <w:tcBorders>
              <w:top w:val="nil"/>
              <w:left w:val="nil"/>
              <w:bottom w:val="nil"/>
              <w:right w:val="nil"/>
            </w:tcBorders>
            <w:shd w:val="clear" w:color="auto" w:fill="auto"/>
          </w:tcPr>
          <w:p w14:paraId="57CE7F13" w14:textId="77777777" w:rsidR="000B069C" w:rsidRDefault="000B069C">
            <w:pPr>
              <w:spacing w:line="276" w:lineRule="auto"/>
            </w:pPr>
            <w:r>
              <w:t>10/03/2023 Cara Becroft</w:t>
            </w:r>
          </w:p>
        </w:tc>
      </w:tr>
      <w:tr w:rsidR="000B069C" w14:paraId="2270E7F6" w14:textId="77777777" w:rsidTr="00E453AD">
        <w:trPr>
          <w:cantSplit/>
        </w:trPr>
        <w:tc>
          <w:tcPr>
            <w:tcW w:w="9756" w:type="dxa"/>
            <w:shd w:val="clear" w:color="auto" w:fill="DEEBF6"/>
          </w:tcPr>
          <w:p w14:paraId="3742994B" w14:textId="77777777" w:rsidR="000B069C" w:rsidRDefault="000B069C">
            <w:pPr>
              <w:spacing w:line="276" w:lineRule="auto"/>
              <w:rPr>
                <w:b/>
              </w:rPr>
            </w:pPr>
            <w:r>
              <w:rPr>
                <w:b/>
              </w:rPr>
              <w:t xml:space="preserve">Key changes made and reason/s </w:t>
            </w:r>
            <w:proofErr w:type="gramStart"/>
            <w:r>
              <w:rPr>
                <w:b/>
              </w:rPr>
              <w:t>why</w:t>
            </w:r>
            <w:proofErr w:type="gramEnd"/>
          </w:p>
        </w:tc>
      </w:tr>
      <w:tr w:rsidR="000B069C" w14:paraId="4B94D5A5" w14:textId="77777777" w:rsidTr="00E453AD">
        <w:trPr>
          <w:cantSplit/>
        </w:trPr>
        <w:tc>
          <w:tcPr>
            <w:tcW w:w="9756" w:type="dxa"/>
            <w:tcBorders>
              <w:top w:val="nil"/>
              <w:left w:val="nil"/>
              <w:bottom w:val="nil"/>
              <w:right w:val="nil"/>
            </w:tcBorders>
            <w:shd w:val="clear" w:color="auto" w:fill="auto"/>
          </w:tcPr>
          <w:p w14:paraId="3DEEC669" w14:textId="77777777" w:rsidR="000B069C" w:rsidRDefault="000B069C">
            <w:pPr>
              <w:spacing w:line="276" w:lineRule="auto"/>
            </w:pPr>
          </w:p>
        </w:tc>
      </w:tr>
      <w:tr w:rsidR="000B069C" w14:paraId="09F6451C" w14:textId="77777777" w:rsidTr="00E453AD">
        <w:trPr>
          <w:cantSplit/>
        </w:trPr>
        <w:tc>
          <w:tcPr>
            <w:tcW w:w="9756" w:type="dxa"/>
            <w:shd w:val="clear" w:color="auto" w:fill="DEEBF6"/>
          </w:tcPr>
          <w:p w14:paraId="085DEDE6" w14:textId="77777777" w:rsidR="000B069C" w:rsidRDefault="000B069C">
            <w:pPr>
              <w:spacing w:line="276" w:lineRule="auto"/>
              <w:rPr>
                <w:b/>
              </w:rPr>
            </w:pPr>
            <w:r>
              <w:rPr>
                <w:b/>
              </w:rPr>
              <w:t>Record of communication of significant changes to relevant stakeholders</w:t>
            </w:r>
          </w:p>
        </w:tc>
      </w:tr>
      <w:tr w:rsidR="000B069C" w14:paraId="3656B9AB" w14:textId="77777777" w:rsidTr="00E453AD">
        <w:trPr>
          <w:cantSplit/>
        </w:trPr>
        <w:tc>
          <w:tcPr>
            <w:tcW w:w="9756" w:type="dxa"/>
            <w:tcBorders>
              <w:top w:val="nil"/>
              <w:left w:val="nil"/>
              <w:bottom w:val="nil"/>
              <w:right w:val="nil"/>
            </w:tcBorders>
            <w:shd w:val="clear" w:color="auto" w:fill="auto"/>
          </w:tcPr>
          <w:p w14:paraId="45FB0818" w14:textId="77777777" w:rsidR="002504FD" w:rsidRDefault="002504FD">
            <w:pPr>
              <w:spacing w:before="192" w:line="276" w:lineRule="auto"/>
            </w:pPr>
          </w:p>
        </w:tc>
      </w:tr>
    </w:tbl>
    <w:p w14:paraId="4101652C" w14:textId="68FFE7D0" w:rsidR="000B069C" w:rsidRDefault="000B069C" w:rsidP="00AC0093">
      <w:pPr>
        <w:pStyle w:val="Heading4"/>
        <w:sectPr w:rsidR="000B069C" w:rsidSect="00C121D5">
          <w:type w:val="continuous"/>
          <w:pgSz w:w="11900" w:h="16840"/>
          <w:pgMar w:top="1134" w:right="851" w:bottom="851" w:left="851" w:header="567" w:footer="0" w:gutter="0"/>
          <w:cols w:space="720"/>
          <w:titlePg/>
        </w:sectPr>
      </w:pPr>
      <w:bookmarkStart w:id="0" w:name="_heading=h.28reqzj" w:colFirst="0" w:colLast="0"/>
      <w:bookmarkStart w:id="1" w:name="_Hlk171697983"/>
      <w:bookmarkEnd w:id="0"/>
    </w:p>
    <w:bookmarkEnd w:id="1"/>
    <w:p w14:paraId="4B99056E" w14:textId="77777777" w:rsidR="00A705A1" w:rsidRDefault="00A705A1"/>
    <w:sectPr w:rsidR="00A705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486"/>
    <w:multiLevelType w:val="multilevel"/>
    <w:tmpl w:val="F9BEA35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C03707"/>
    <w:multiLevelType w:val="multilevel"/>
    <w:tmpl w:val="7BB8BC5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aut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D46FB0"/>
    <w:multiLevelType w:val="multilevel"/>
    <w:tmpl w:val="A68CD6C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7634A26"/>
    <w:multiLevelType w:val="hybridMultilevel"/>
    <w:tmpl w:val="EA4C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E710C4"/>
    <w:multiLevelType w:val="multilevel"/>
    <w:tmpl w:val="D440342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73A1B1"/>
    <w:multiLevelType w:val="multilevel"/>
    <w:tmpl w:val="FD7E955C"/>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B853905"/>
    <w:multiLevelType w:val="multilevel"/>
    <w:tmpl w:val="7A6A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751ACD"/>
    <w:multiLevelType w:val="multilevel"/>
    <w:tmpl w:val="AF389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3501297">
    <w:abstractNumId w:val="2"/>
  </w:num>
  <w:num w:numId="2" w16cid:durableId="1631520059">
    <w:abstractNumId w:val="5"/>
  </w:num>
  <w:num w:numId="3" w16cid:durableId="759567269">
    <w:abstractNumId w:val="0"/>
  </w:num>
  <w:num w:numId="4" w16cid:durableId="1583099002">
    <w:abstractNumId w:val="4"/>
  </w:num>
  <w:num w:numId="5" w16cid:durableId="273830263">
    <w:abstractNumId w:val="1"/>
  </w:num>
  <w:num w:numId="6" w16cid:durableId="1201406577">
    <w:abstractNumId w:val="6"/>
  </w:num>
  <w:num w:numId="7" w16cid:durableId="660079593">
    <w:abstractNumId w:val="7"/>
  </w:num>
  <w:num w:numId="8" w16cid:durableId="416169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9C"/>
    <w:rsid w:val="00000687"/>
    <w:rsid w:val="000073D2"/>
    <w:rsid w:val="00014820"/>
    <w:rsid w:val="00027F23"/>
    <w:rsid w:val="00035549"/>
    <w:rsid w:val="00040342"/>
    <w:rsid w:val="000A192D"/>
    <w:rsid w:val="000B069C"/>
    <w:rsid w:val="000C2234"/>
    <w:rsid w:val="000F1C28"/>
    <w:rsid w:val="00132EF5"/>
    <w:rsid w:val="00162443"/>
    <w:rsid w:val="00177CAD"/>
    <w:rsid w:val="002148AE"/>
    <w:rsid w:val="0021775B"/>
    <w:rsid w:val="002504FD"/>
    <w:rsid w:val="00260CA2"/>
    <w:rsid w:val="00271DD8"/>
    <w:rsid w:val="00284814"/>
    <w:rsid w:val="002972F6"/>
    <w:rsid w:val="002A1CBE"/>
    <w:rsid w:val="002D4DDB"/>
    <w:rsid w:val="002E510D"/>
    <w:rsid w:val="00333CB5"/>
    <w:rsid w:val="003620C4"/>
    <w:rsid w:val="00382168"/>
    <w:rsid w:val="003E60EF"/>
    <w:rsid w:val="003F1306"/>
    <w:rsid w:val="003F7D05"/>
    <w:rsid w:val="00420C92"/>
    <w:rsid w:val="00477B7B"/>
    <w:rsid w:val="004D7EA7"/>
    <w:rsid w:val="0051281D"/>
    <w:rsid w:val="00527DD3"/>
    <w:rsid w:val="005612BD"/>
    <w:rsid w:val="005614E6"/>
    <w:rsid w:val="00571EB5"/>
    <w:rsid w:val="00597393"/>
    <w:rsid w:val="005A12A3"/>
    <w:rsid w:val="005C016D"/>
    <w:rsid w:val="005C567D"/>
    <w:rsid w:val="005D6528"/>
    <w:rsid w:val="005E07BE"/>
    <w:rsid w:val="005E3385"/>
    <w:rsid w:val="005F0127"/>
    <w:rsid w:val="00622C63"/>
    <w:rsid w:val="00644D79"/>
    <w:rsid w:val="006456B5"/>
    <w:rsid w:val="006B457E"/>
    <w:rsid w:val="006D5456"/>
    <w:rsid w:val="00723F55"/>
    <w:rsid w:val="00734A91"/>
    <w:rsid w:val="00772515"/>
    <w:rsid w:val="007B70DF"/>
    <w:rsid w:val="007C1CE8"/>
    <w:rsid w:val="007C4790"/>
    <w:rsid w:val="007E0766"/>
    <w:rsid w:val="007E2250"/>
    <w:rsid w:val="007F75AA"/>
    <w:rsid w:val="00820B35"/>
    <w:rsid w:val="00887891"/>
    <w:rsid w:val="008D32AE"/>
    <w:rsid w:val="008E14F8"/>
    <w:rsid w:val="00916BFC"/>
    <w:rsid w:val="009563F6"/>
    <w:rsid w:val="009A77D7"/>
    <w:rsid w:val="009C1C56"/>
    <w:rsid w:val="00A03FBF"/>
    <w:rsid w:val="00A705A1"/>
    <w:rsid w:val="00A91784"/>
    <w:rsid w:val="00A94D93"/>
    <w:rsid w:val="00AC0093"/>
    <w:rsid w:val="00AD38BB"/>
    <w:rsid w:val="00B209A5"/>
    <w:rsid w:val="00BB3874"/>
    <w:rsid w:val="00BC324C"/>
    <w:rsid w:val="00BC6AB7"/>
    <w:rsid w:val="00BF0BC4"/>
    <w:rsid w:val="00C0012C"/>
    <w:rsid w:val="00C121D5"/>
    <w:rsid w:val="00C43FFF"/>
    <w:rsid w:val="00C50F27"/>
    <w:rsid w:val="00C91B55"/>
    <w:rsid w:val="00C938AD"/>
    <w:rsid w:val="00CA30F4"/>
    <w:rsid w:val="00CC032E"/>
    <w:rsid w:val="00CE3C0F"/>
    <w:rsid w:val="00CE5963"/>
    <w:rsid w:val="00CE7C56"/>
    <w:rsid w:val="00DC7165"/>
    <w:rsid w:val="00E0762B"/>
    <w:rsid w:val="00E12226"/>
    <w:rsid w:val="00E125E0"/>
    <w:rsid w:val="00E453AD"/>
    <w:rsid w:val="00E56323"/>
    <w:rsid w:val="00E7477C"/>
    <w:rsid w:val="00E76F56"/>
    <w:rsid w:val="00EC6B20"/>
    <w:rsid w:val="00F26C50"/>
    <w:rsid w:val="00F929A2"/>
    <w:rsid w:val="00FC051E"/>
    <w:rsid w:val="031BD1A7"/>
    <w:rsid w:val="0BEFBED7"/>
    <w:rsid w:val="18833BBA"/>
    <w:rsid w:val="2A9F2EAF"/>
    <w:rsid w:val="2E9DFEF7"/>
    <w:rsid w:val="30DBB874"/>
    <w:rsid w:val="3474AFD2"/>
    <w:rsid w:val="39F81BE9"/>
    <w:rsid w:val="44855B50"/>
    <w:rsid w:val="5F6A0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932D"/>
  <w15:chartTrackingRefBased/>
  <w15:docId w15:val="{B0C5AF0F-143D-4A8F-B019-1F413068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B35"/>
  </w:style>
  <w:style w:type="paragraph" w:styleId="Heading3">
    <w:name w:val="heading 3"/>
    <w:aliases w:val="ŠHeading 3"/>
    <w:basedOn w:val="Normal"/>
    <w:next w:val="Normal"/>
    <w:link w:val="Heading3Char"/>
    <w:uiPriority w:val="9"/>
    <w:unhideWhenUsed/>
    <w:qFormat/>
    <w:rsid w:val="000B069C"/>
    <w:pPr>
      <w:keepNext/>
      <w:keepLines/>
      <w:tabs>
        <w:tab w:val="left" w:pos="567"/>
        <w:tab w:val="left" w:pos="1134"/>
        <w:tab w:val="left" w:pos="1701"/>
        <w:tab w:val="left" w:pos="2268"/>
        <w:tab w:val="left" w:pos="2835"/>
        <w:tab w:val="left" w:pos="3402"/>
      </w:tabs>
      <w:spacing w:before="240" w:after="360" w:line="240" w:lineRule="auto"/>
      <w:outlineLvl w:val="2"/>
    </w:pPr>
    <w:rPr>
      <w:rFonts w:ascii="Montserrat" w:eastAsia="SimSun" w:hAnsi="Montserrat" w:cs="Times New Roman"/>
      <w:b/>
      <w:bCs/>
      <w:color w:val="1C428A"/>
      <w:kern w:val="0"/>
      <w:sz w:val="32"/>
      <w:szCs w:val="40"/>
      <w14:ligatures w14:val="non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ŠHeading 3 Char"/>
    <w:basedOn w:val="DefaultParagraphFont"/>
    <w:link w:val="Heading3"/>
    <w:uiPriority w:val="9"/>
    <w:rsid w:val="000B069C"/>
    <w:rPr>
      <w:rFonts w:ascii="Montserrat" w:eastAsia="SimSun" w:hAnsi="Montserrat" w:cs="Times New Roman"/>
      <w:b/>
      <w:bCs/>
      <w:color w:val="1C428A"/>
      <w:kern w:val="0"/>
      <w:sz w:val="32"/>
      <w:szCs w:val="40"/>
      <w14:ligatures w14:val="none"/>
    </w:r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72515"/>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94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industrial-relations/a-z-of-industrial-relations-topics/SASS-statements-of-duties/statement-of-duties-school-learning-support-officer" TargetMode="External"/><Relationship Id="rId18" Type="http://schemas.openxmlformats.org/officeDocument/2006/relationships/hyperlink" Target="http://www.earlychildhoodaustralia.org.au/our-publications/eca-code-ethics/" TargetMode="External"/><Relationship Id="rId26" Type="http://schemas.openxmlformats.org/officeDocument/2006/relationships/hyperlink" Target="https://www.acecqa.gov.au/qualifications/check" TargetMode="External"/><Relationship Id="rId3" Type="http://schemas.openxmlformats.org/officeDocument/2006/relationships/customXml" Target="../customXml/item3.xml"/><Relationship Id="rId21" Type="http://schemas.openxmlformats.org/officeDocument/2006/relationships/hyperlink" Target="https://www.acecqa.gov.au/sites/default/files/2018-04/QA4_BelongingAndBecomingForEducators.pdf"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ducation.nsw.gov.au/about-us/careers-at-education/roles-and-locations/roles-at-education/teaching/teachers-handbook" TargetMode="External"/><Relationship Id="rId17" Type="http://schemas.openxmlformats.org/officeDocument/2006/relationships/hyperlink" Target="http://www.earlychildhoodaustralia.org.au/our-publications/eca-code-ethics/" TargetMode="External"/><Relationship Id="rId25" Type="http://schemas.openxmlformats.org/officeDocument/2006/relationships/hyperlink" Target="http://www.earlychildhoodaustralia.org.au/our-publications/eca-code-ethics/" TargetMode="External"/><Relationship Id="rId33" Type="http://schemas.openxmlformats.org/officeDocument/2006/relationships/hyperlink" Target="https://www.legislation.nsw.gov.au/view/html/inforce/current/sl-2013-0156" TargetMode="External"/><Relationship Id="rId2" Type="http://schemas.openxmlformats.org/officeDocument/2006/relationships/customXml" Target="../customXml/item2.xml"/><Relationship Id="rId16" Type="http://schemas.openxmlformats.org/officeDocument/2006/relationships/hyperlink" Target="https://education.nsw.gov.au/industrial-relations/a-z-of-industrial-relations-topics/SASS-statements-of-duties/statement-of-duties-aboriginal-education-officer" TargetMode="External"/><Relationship Id="rId20" Type="http://schemas.openxmlformats.org/officeDocument/2006/relationships/hyperlink" Target="https://www.acecqa.gov.au/sites/default/files/2018-04/QA4_BelongingAndBecomingForEducators.pdf" TargetMode="External"/><Relationship Id="rId29" Type="http://schemas.openxmlformats.org/officeDocument/2006/relationships/hyperlink" Target="https://ocg.nsw.gov.au/sites/default/files/2021-12/g_CSS_GuidetotheStandard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nsw.gov.au/policy-library/policies/pd-2004-0020" TargetMode="External"/><Relationship Id="rId24" Type="http://schemas.openxmlformats.org/officeDocument/2006/relationships/hyperlink" Target="https://ocg.nsw.gov.au/sites/default/files/2021-12/g_CSS_GuidetotheStandards.pdf" TargetMode="External"/><Relationship Id="rId32" Type="http://schemas.openxmlformats.org/officeDocument/2006/relationships/hyperlink" Target="https://ocg.nsw.gov.au/sites/default/files/2021-12/g_CSS_GuidetotheStandards.pdf" TargetMode="External"/><Relationship Id="rId5" Type="http://schemas.openxmlformats.org/officeDocument/2006/relationships/styles" Target="styles.xml"/><Relationship Id="rId15" Type="http://schemas.openxmlformats.org/officeDocument/2006/relationships/hyperlink" Target="https://education.nsw.gov.au/industrial-relations/a-z-of-industrial-relations-topics/SASS-statements-of-duties/statement-of-duties-aboriginal-education-officer" TargetMode="External"/><Relationship Id="rId23" Type="http://schemas.openxmlformats.org/officeDocument/2006/relationships/hyperlink" Target="https://www.acecqa.gov.au/sites/default/files/2021-08/StaffingGuidelines.pdf" TargetMode="External"/><Relationship Id="rId28" Type="http://schemas.openxmlformats.org/officeDocument/2006/relationships/hyperlink" Target="https://ocg.nsw.gov.au/sites/default/files/2021-12/g_CSS_GuidetotheStandards.pdf" TargetMode="External"/><Relationship Id="rId10" Type="http://schemas.openxmlformats.org/officeDocument/2006/relationships/hyperlink" Target="https://education.nsw.gov.au/policy-library/policies/pd-2005-0264" TargetMode="External"/><Relationship Id="rId19" Type="http://schemas.openxmlformats.org/officeDocument/2006/relationships/hyperlink" Target="https://www.acecqa.gov.au/qualifications/check" TargetMode="External"/><Relationship Id="rId31" Type="http://schemas.openxmlformats.org/officeDocument/2006/relationships/hyperlink" Target="https://policies.education.nsw.gov.au/policy-library/policies/code-of-conduct-policy" TargetMode="External"/><Relationship Id="rId4" Type="http://schemas.openxmlformats.org/officeDocument/2006/relationships/numbering" Target="numbering.xml"/><Relationship Id="rId9" Type="http://schemas.openxmlformats.org/officeDocument/2006/relationships/hyperlink" Target="https://education.nsw.gov.au/policy-library/policies/pd-2005-0264" TargetMode="External"/><Relationship Id="rId14" Type="http://schemas.openxmlformats.org/officeDocument/2006/relationships/hyperlink" Target="https://education.nsw.gov.au/industrial-relations/a-z-of-industrial-relations-topics/SASS-statements-of-duties/statement-of-duties-school-learning-support-officer" TargetMode="External"/><Relationship Id="rId22" Type="http://schemas.openxmlformats.org/officeDocument/2006/relationships/hyperlink" Target="https://www.acecqa.gov.au/sites/default/files/2018-04/QA4_BelongingAndBecomingForEducators.pdf" TargetMode="External"/><Relationship Id="rId27" Type="http://schemas.openxmlformats.org/officeDocument/2006/relationships/hyperlink" Target="https://www.acecqa.gov.au/sites/default/files/2018-04/QA4_BelongingAndBecomingForEducators.pdf" TargetMode="External"/><Relationship Id="rId30" Type="http://schemas.openxmlformats.org/officeDocument/2006/relationships/hyperlink" Target="http://www.earlychildhoodaustralia.org.au/our-publications/eca-code-ethics/"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8E95734E01A0449B230A39EF4BDF79" ma:contentTypeVersion="16" ma:contentTypeDescription="Create a new document." ma:contentTypeScope="" ma:versionID="b95cdaaf9d72b8c9e4e466c0ad315fe5">
  <xsd:schema xmlns:xsd="http://www.w3.org/2001/XMLSchema" xmlns:xs="http://www.w3.org/2001/XMLSchema" xmlns:p="http://schemas.microsoft.com/office/2006/metadata/properties" xmlns:ns2="c241b316-af45-4972-bf73-68e7ceaf679a" xmlns:ns3="be079ddb-ab8d-4652-aade-093eea2234ad" targetNamespace="http://schemas.microsoft.com/office/2006/metadata/properties" ma:root="true" ma:fieldsID="0ab803ca54af064967f9a69957017e0e" ns2:_="" ns3:_="">
    <xsd:import namespace="c241b316-af45-4972-bf73-68e7ceaf679a"/>
    <xsd:import namespace="be079ddb-ab8d-4652-aade-093eea2234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Ph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1b316-af45-4972-bf73-68e7ceaf6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hoto" ma:index="23" nillable="true" ma:displayName="Photo" ma:format="Thumbnail" ma:internalName="Photo">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079ddb-ab8d-4652-aade-093eea2234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bdbf80-72c1-48e2-8187-cc0e72f8b850}" ma:internalName="TaxCatchAll" ma:showField="CatchAllData" ma:web="be079ddb-ab8d-4652-aade-093eea2234a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079ddb-ab8d-4652-aade-093eea2234ad" xsi:nil="true"/>
    <lcf76f155ced4ddcb4097134ff3c332f xmlns="c241b316-af45-4972-bf73-68e7ceaf679a">
      <Terms xmlns="http://schemas.microsoft.com/office/infopath/2007/PartnerControls"/>
    </lcf76f155ced4ddcb4097134ff3c332f>
    <Photo xmlns="c241b316-af45-4972-bf73-68e7ceaf67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41374-104A-4D2D-BBC1-46A41F864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1b316-af45-4972-bf73-68e7ceaf679a"/>
    <ds:schemaRef ds:uri="be079ddb-ab8d-4652-aade-093eea223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9AF47-DCAC-43F5-96AF-A5F82CE30573}">
  <ds:schemaRefs>
    <ds:schemaRef ds:uri="http://schemas.microsoft.com/office/2006/metadata/properties"/>
    <ds:schemaRef ds:uri="http://schemas.microsoft.com/office/infopath/2007/PartnerControls"/>
    <ds:schemaRef ds:uri="be079ddb-ab8d-4652-aade-093eea2234ad"/>
    <ds:schemaRef ds:uri="c241b316-af45-4972-bf73-68e7ceaf679a"/>
  </ds:schemaRefs>
</ds:datastoreItem>
</file>

<file path=customXml/itemProps3.xml><?xml version="1.0" encoding="utf-8"?>
<ds:datastoreItem xmlns:ds="http://schemas.openxmlformats.org/officeDocument/2006/customXml" ds:itemID="{BEB43F8E-5273-4E56-895E-9F4372CCBD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1861</Words>
  <Characters>10612</Characters>
  <Application>Microsoft Office Word</Application>
  <DocSecurity>4</DocSecurity>
  <Lines>88</Lines>
  <Paragraphs>24</Paragraphs>
  <ScaleCrop>false</ScaleCrop>
  <Company/>
  <LinksUpToDate>false</LinksUpToDate>
  <CharactersWithSpaces>12449</CharactersWithSpaces>
  <SharedDoc>false</SharedDoc>
  <HLinks>
    <vt:vector size="150" baseType="variant">
      <vt:variant>
        <vt:i4>1048660</vt:i4>
      </vt:variant>
      <vt:variant>
        <vt:i4>72</vt:i4>
      </vt:variant>
      <vt:variant>
        <vt:i4>0</vt:i4>
      </vt:variant>
      <vt:variant>
        <vt:i4>5</vt:i4>
      </vt:variant>
      <vt:variant>
        <vt:lpwstr>https://www.legislation.nsw.gov.au/view/html/inforce/current/sl-2013-0156</vt:lpwstr>
      </vt:variant>
      <vt:variant>
        <vt:lpwstr/>
      </vt:variant>
      <vt:variant>
        <vt:i4>6160388</vt:i4>
      </vt:variant>
      <vt:variant>
        <vt:i4>69</vt:i4>
      </vt:variant>
      <vt:variant>
        <vt:i4>0</vt:i4>
      </vt:variant>
      <vt:variant>
        <vt:i4>5</vt:i4>
      </vt:variant>
      <vt:variant>
        <vt:lpwstr>https://ocg.nsw.gov.au/sites/default/files/2021-12/g_CSS_GuidetotheStandards.pdf</vt:lpwstr>
      </vt:variant>
      <vt:variant>
        <vt:lpwstr/>
      </vt:variant>
      <vt:variant>
        <vt:i4>1245208</vt:i4>
      </vt:variant>
      <vt:variant>
        <vt:i4>66</vt:i4>
      </vt:variant>
      <vt:variant>
        <vt:i4>0</vt:i4>
      </vt:variant>
      <vt:variant>
        <vt:i4>5</vt:i4>
      </vt:variant>
      <vt:variant>
        <vt:lpwstr>https://policies.education.nsw.gov.au/policy-library/policies/code-of-conduct-policy</vt:lpwstr>
      </vt:variant>
      <vt:variant>
        <vt:lpwstr/>
      </vt:variant>
      <vt:variant>
        <vt:i4>6750259</vt:i4>
      </vt:variant>
      <vt:variant>
        <vt:i4>63</vt:i4>
      </vt:variant>
      <vt:variant>
        <vt:i4>0</vt:i4>
      </vt:variant>
      <vt:variant>
        <vt:i4>5</vt:i4>
      </vt:variant>
      <vt:variant>
        <vt:lpwstr>http://www.earlychildhoodaustralia.org.au/our-publications/eca-code-ethics/</vt:lpwstr>
      </vt:variant>
      <vt:variant>
        <vt:lpwstr/>
      </vt:variant>
      <vt:variant>
        <vt:i4>6160388</vt:i4>
      </vt:variant>
      <vt:variant>
        <vt:i4>60</vt:i4>
      </vt:variant>
      <vt:variant>
        <vt:i4>0</vt:i4>
      </vt:variant>
      <vt:variant>
        <vt:i4>5</vt:i4>
      </vt:variant>
      <vt:variant>
        <vt:lpwstr>https://ocg.nsw.gov.au/sites/default/files/2021-12/g_CSS_GuidetotheStandards.pdf</vt:lpwstr>
      </vt:variant>
      <vt:variant>
        <vt:lpwstr/>
      </vt:variant>
      <vt:variant>
        <vt:i4>6160388</vt:i4>
      </vt:variant>
      <vt:variant>
        <vt:i4>57</vt:i4>
      </vt:variant>
      <vt:variant>
        <vt:i4>0</vt:i4>
      </vt:variant>
      <vt:variant>
        <vt:i4>5</vt:i4>
      </vt:variant>
      <vt:variant>
        <vt:lpwstr>https://ocg.nsw.gov.au/sites/default/files/2021-12/g_CSS_GuidetotheStandards.pdf</vt:lpwstr>
      </vt:variant>
      <vt:variant>
        <vt:lpwstr/>
      </vt:variant>
      <vt:variant>
        <vt:i4>917539</vt:i4>
      </vt:variant>
      <vt:variant>
        <vt:i4>54</vt:i4>
      </vt:variant>
      <vt:variant>
        <vt:i4>0</vt:i4>
      </vt:variant>
      <vt:variant>
        <vt:i4>5</vt:i4>
      </vt:variant>
      <vt:variant>
        <vt:lpwstr>https://www.acecqa.gov.au/sites/default/files/2018-04/QA4_BelongingAndBecomingForEducators.pdf</vt:lpwstr>
      </vt:variant>
      <vt:variant>
        <vt:lpwstr/>
      </vt:variant>
      <vt:variant>
        <vt:i4>7274621</vt:i4>
      </vt:variant>
      <vt:variant>
        <vt:i4>51</vt:i4>
      </vt:variant>
      <vt:variant>
        <vt:i4>0</vt:i4>
      </vt:variant>
      <vt:variant>
        <vt:i4>5</vt:i4>
      </vt:variant>
      <vt:variant>
        <vt:lpwstr>https://www.acecqa.gov.au/qualifications/check</vt:lpwstr>
      </vt:variant>
      <vt:variant>
        <vt:lpwstr/>
      </vt:variant>
      <vt:variant>
        <vt:i4>6750259</vt:i4>
      </vt:variant>
      <vt:variant>
        <vt:i4>48</vt:i4>
      </vt:variant>
      <vt:variant>
        <vt:i4>0</vt:i4>
      </vt:variant>
      <vt:variant>
        <vt:i4>5</vt:i4>
      </vt:variant>
      <vt:variant>
        <vt:lpwstr>http://www.earlychildhoodaustralia.org.au/our-publications/eca-code-ethics/</vt:lpwstr>
      </vt:variant>
      <vt:variant>
        <vt:lpwstr/>
      </vt:variant>
      <vt:variant>
        <vt:i4>6160388</vt:i4>
      </vt:variant>
      <vt:variant>
        <vt:i4>45</vt:i4>
      </vt:variant>
      <vt:variant>
        <vt:i4>0</vt:i4>
      </vt:variant>
      <vt:variant>
        <vt:i4>5</vt:i4>
      </vt:variant>
      <vt:variant>
        <vt:lpwstr>https://ocg.nsw.gov.au/sites/default/files/2021-12/g_CSS_GuidetotheStandards.pdf</vt:lpwstr>
      </vt:variant>
      <vt:variant>
        <vt:lpwstr/>
      </vt:variant>
      <vt:variant>
        <vt:i4>4521987</vt:i4>
      </vt:variant>
      <vt:variant>
        <vt:i4>42</vt:i4>
      </vt:variant>
      <vt:variant>
        <vt:i4>0</vt:i4>
      </vt:variant>
      <vt:variant>
        <vt:i4>5</vt:i4>
      </vt:variant>
      <vt:variant>
        <vt:lpwstr>https://www.acecqa.gov.au/sites/default/files/2021-08/StaffingGuidelines.pdf</vt:lpwstr>
      </vt:variant>
      <vt:variant>
        <vt:lpwstr/>
      </vt:variant>
      <vt:variant>
        <vt:i4>917539</vt:i4>
      </vt:variant>
      <vt:variant>
        <vt:i4>39</vt:i4>
      </vt:variant>
      <vt:variant>
        <vt:i4>0</vt:i4>
      </vt:variant>
      <vt:variant>
        <vt:i4>5</vt:i4>
      </vt:variant>
      <vt:variant>
        <vt:lpwstr>https://www.acecqa.gov.au/sites/default/files/2018-04/QA4_BelongingAndBecomingForEducators.pdf</vt:lpwstr>
      </vt:variant>
      <vt:variant>
        <vt:lpwstr/>
      </vt:variant>
      <vt:variant>
        <vt:i4>917539</vt:i4>
      </vt:variant>
      <vt:variant>
        <vt:i4>36</vt:i4>
      </vt:variant>
      <vt:variant>
        <vt:i4>0</vt:i4>
      </vt:variant>
      <vt:variant>
        <vt:i4>5</vt:i4>
      </vt:variant>
      <vt:variant>
        <vt:lpwstr>https://www.acecqa.gov.au/sites/default/files/2018-04/QA4_BelongingAndBecomingForEducators.pdf</vt:lpwstr>
      </vt:variant>
      <vt:variant>
        <vt:lpwstr/>
      </vt:variant>
      <vt:variant>
        <vt:i4>917539</vt:i4>
      </vt:variant>
      <vt:variant>
        <vt:i4>33</vt:i4>
      </vt:variant>
      <vt:variant>
        <vt:i4>0</vt:i4>
      </vt:variant>
      <vt:variant>
        <vt:i4>5</vt:i4>
      </vt:variant>
      <vt:variant>
        <vt:lpwstr>https://www.acecqa.gov.au/sites/default/files/2018-04/QA4_BelongingAndBecomingForEducators.pdf</vt:lpwstr>
      </vt:variant>
      <vt:variant>
        <vt:lpwstr/>
      </vt:variant>
      <vt:variant>
        <vt:i4>7274621</vt:i4>
      </vt:variant>
      <vt:variant>
        <vt:i4>30</vt:i4>
      </vt:variant>
      <vt:variant>
        <vt:i4>0</vt:i4>
      </vt:variant>
      <vt:variant>
        <vt:i4>5</vt:i4>
      </vt:variant>
      <vt:variant>
        <vt:lpwstr>https://www.acecqa.gov.au/qualifications/check</vt:lpwstr>
      </vt:variant>
      <vt:variant>
        <vt:lpwstr/>
      </vt:variant>
      <vt:variant>
        <vt:i4>6750259</vt:i4>
      </vt:variant>
      <vt:variant>
        <vt:i4>27</vt:i4>
      </vt:variant>
      <vt:variant>
        <vt:i4>0</vt:i4>
      </vt:variant>
      <vt:variant>
        <vt:i4>5</vt:i4>
      </vt:variant>
      <vt:variant>
        <vt:lpwstr>http://www.earlychildhoodaustralia.org.au/our-publications/eca-code-ethics/</vt:lpwstr>
      </vt:variant>
      <vt:variant>
        <vt:lpwstr/>
      </vt:variant>
      <vt:variant>
        <vt:i4>6750259</vt:i4>
      </vt:variant>
      <vt:variant>
        <vt:i4>24</vt:i4>
      </vt:variant>
      <vt:variant>
        <vt:i4>0</vt:i4>
      </vt:variant>
      <vt:variant>
        <vt:i4>5</vt:i4>
      </vt:variant>
      <vt:variant>
        <vt:lpwstr>http://www.earlychildhoodaustralia.org.au/our-publications/eca-code-ethics/</vt:lpwstr>
      </vt:variant>
      <vt:variant>
        <vt:lpwstr/>
      </vt:variant>
      <vt:variant>
        <vt:i4>7929981</vt:i4>
      </vt:variant>
      <vt:variant>
        <vt:i4>21</vt:i4>
      </vt:variant>
      <vt:variant>
        <vt:i4>0</vt:i4>
      </vt:variant>
      <vt:variant>
        <vt:i4>5</vt:i4>
      </vt:variant>
      <vt:variant>
        <vt:lpwstr>https://education.nsw.gov.au/industrial-relations/a-z-of-industrial-relations-topics/SASS-statements-of-duties/statement-of-duties-aboriginal-education-officer</vt:lpwstr>
      </vt:variant>
      <vt:variant>
        <vt:lpwstr/>
      </vt:variant>
      <vt:variant>
        <vt:i4>7929981</vt:i4>
      </vt:variant>
      <vt:variant>
        <vt:i4>18</vt:i4>
      </vt:variant>
      <vt:variant>
        <vt:i4>0</vt:i4>
      </vt:variant>
      <vt:variant>
        <vt:i4>5</vt:i4>
      </vt:variant>
      <vt:variant>
        <vt:lpwstr>https://education.nsw.gov.au/industrial-relations/a-z-of-industrial-relations-topics/SASS-statements-of-duties/statement-of-duties-aboriginal-education-officer</vt:lpwstr>
      </vt:variant>
      <vt:variant>
        <vt:lpwstr/>
      </vt:variant>
      <vt:variant>
        <vt:i4>2097252</vt:i4>
      </vt:variant>
      <vt:variant>
        <vt:i4>15</vt:i4>
      </vt:variant>
      <vt:variant>
        <vt:i4>0</vt:i4>
      </vt:variant>
      <vt:variant>
        <vt:i4>5</vt:i4>
      </vt:variant>
      <vt:variant>
        <vt:lpwstr>https://education.nsw.gov.au/industrial-relations/a-z-of-industrial-relations-topics/SASS-statements-of-duties/statement-of-duties-school-learning-support-officer</vt:lpwstr>
      </vt:variant>
      <vt:variant>
        <vt:lpwstr/>
      </vt:variant>
      <vt:variant>
        <vt:i4>2097252</vt:i4>
      </vt:variant>
      <vt:variant>
        <vt:i4>12</vt:i4>
      </vt:variant>
      <vt:variant>
        <vt:i4>0</vt:i4>
      </vt:variant>
      <vt:variant>
        <vt:i4>5</vt:i4>
      </vt:variant>
      <vt:variant>
        <vt:lpwstr>https://education.nsw.gov.au/industrial-relations/a-z-of-industrial-relations-topics/SASS-statements-of-duties/statement-of-duties-school-learning-support-officer</vt:lpwstr>
      </vt:variant>
      <vt:variant>
        <vt:lpwstr/>
      </vt:variant>
      <vt:variant>
        <vt:i4>327681</vt:i4>
      </vt:variant>
      <vt:variant>
        <vt:i4>9</vt:i4>
      </vt:variant>
      <vt:variant>
        <vt:i4>0</vt:i4>
      </vt:variant>
      <vt:variant>
        <vt:i4>5</vt:i4>
      </vt:variant>
      <vt:variant>
        <vt:lpwstr>https://education.nsw.gov.au/about-us/careers-at-education/roles-and-locations/roles-at-education/teaching/teachers-handbook</vt:lpwstr>
      </vt:variant>
      <vt:variant>
        <vt:lpwstr/>
      </vt:variant>
      <vt:variant>
        <vt:i4>1638487</vt:i4>
      </vt:variant>
      <vt:variant>
        <vt:i4>6</vt:i4>
      </vt:variant>
      <vt:variant>
        <vt:i4>0</vt:i4>
      </vt:variant>
      <vt:variant>
        <vt:i4>5</vt:i4>
      </vt:variant>
      <vt:variant>
        <vt:lpwstr>https://education.nsw.gov.au/policy-library/policies/pd-2004-0020</vt:lpwstr>
      </vt:variant>
      <vt:variant>
        <vt:lpwstr/>
      </vt:variant>
      <vt:variant>
        <vt:i4>1835093</vt:i4>
      </vt:variant>
      <vt:variant>
        <vt:i4>3</vt:i4>
      </vt:variant>
      <vt:variant>
        <vt:i4>0</vt:i4>
      </vt:variant>
      <vt:variant>
        <vt:i4>5</vt:i4>
      </vt:variant>
      <vt:variant>
        <vt:lpwstr>https://education.nsw.gov.au/policy-library/policies/pd-2005-0264</vt:lpwstr>
      </vt:variant>
      <vt:variant>
        <vt:lpwstr/>
      </vt:variant>
      <vt:variant>
        <vt:i4>1835093</vt:i4>
      </vt:variant>
      <vt:variant>
        <vt:i4>0</vt:i4>
      </vt:variant>
      <vt:variant>
        <vt:i4>0</vt:i4>
      </vt:variant>
      <vt:variant>
        <vt:i4>5</vt:i4>
      </vt:variant>
      <vt:variant>
        <vt:lpwstr>https://education.nsw.gov.au/policy-library/policies/pd-2005-0264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Rylee Wall;KBW</dc:creator>
  <cp:keywords/>
  <dc:description/>
  <cp:lastModifiedBy>Katie Bassett-White (Katie White)</cp:lastModifiedBy>
  <cp:revision>73</cp:revision>
  <dcterms:created xsi:type="dcterms:W3CDTF">2024-05-13T17:32:00Z</dcterms:created>
  <dcterms:modified xsi:type="dcterms:W3CDTF">2024-07-13T00:35:00Z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0x010100978E95734E01A0449B230A39EF4BDF79</vt:lpwstr>
  </property>
  <property fmtid="{D5CDD505-2E9C-101B-9397-08002B2CF9AE}" pid="3" name="MediaServiceImageTags">
    <vt:lpwstr/>
  </property>
</Properties>
</file>