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C0C54" w14:textId="7B6BEA51" w:rsidR="00D25483" w:rsidRDefault="00D25483" w:rsidP="61DB04E7">
      <w:r w:rsidRPr="61DB04E7">
        <w:rPr>
          <w:sz w:val="32"/>
          <w:szCs w:val="32"/>
        </w:rPr>
        <w:t>Preschool governance and management procedure</w:t>
      </w:r>
      <w:r w:rsidR="46747F74" w:rsidRPr="61DB04E7">
        <w:rPr>
          <w:sz w:val="32"/>
          <w:szCs w:val="32"/>
        </w:rPr>
        <w:t xml:space="preserve"> </w:t>
      </w:r>
      <w:r w:rsidR="46747F74">
        <w:rPr>
          <w:noProof/>
        </w:rPr>
        <w:drawing>
          <wp:anchor distT="0" distB="0" distL="114300" distR="114300" simplePos="0" relativeHeight="251658240" behindDoc="0" locked="0" layoutInCell="1" allowOverlap="1" wp14:anchorId="5B4D010F" wp14:editId="55124059">
            <wp:simplePos x="0" y="0"/>
            <wp:positionH relativeFrom="column">
              <wp:align>right</wp:align>
            </wp:positionH>
            <wp:positionV relativeFrom="paragraph">
              <wp:posOffset>0</wp:posOffset>
            </wp:positionV>
            <wp:extent cx="1371600" cy="1314450"/>
            <wp:effectExtent l="0" t="0" r="0" b="0"/>
            <wp:wrapSquare wrapText="bothSides"/>
            <wp:docPr id="1641743591" name="Picture 164174359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371600" cy="1314450"/>
                    </a:xfrm>
                    <a:prstGeom prst="rect">
                      <a:avLst/>
                    </a:prstGeom>
                  </pic:spPr>
                </pic:pic>
              </a:graphicData>
            </a:graphic>
            <wp14:sizeRelH relativeFrom="page">
              <wp14:pctWidth>0</wp14:pctWidth>
            </wp14:sizeRelH>
            <wp14:sizeRelV relativeFrom="page">
              <wp14:pctHeight>0</wp14:pctHeight>
            </wp14:sizeRelV>
          </wp:anchor>
        </w:drawing>
      </w:r>
    </w:p>
    <w:p w14:paraId="7AFCE440" w14:textId="77777777" w:rsidR="00D25483" w:rsidRDefault="00D25483">
      <w:pPr>
        <w:rPr>
          <w:sz w:val="28"/>
          <w:szCs w:val="28"/>
        </w:rPr>
      </w:pPr>
      <w:r>
        <w:rPr>
          <w:sz w:val="28"/>
          <w:szCs w:val="28"/>
        </w:rPr>
        <w:t>(including confidentiality of records)</w:t>
      </w:r>
    </w:p>
    <w:p w14:paraId="57432B41" w14:textId="4B075C32" w:rsidR="00877B31" w:rsidRPr="00877B31" w:rsidRDefault="00877B31">
      <w:pPr>
        <w:rPr>
          <w:b/>
          <w:bCs/>
        </w:rPr>
      </w:pPr>
      <w:r w:rsidRPr="00877B31">
        <w:rPr>
          <w:b/>
          <w:bCs/>
          <w:sz w:val="28"/>
          <w:szCs w:val="28"/>
        </w:rPr>
        <w:t>Next Update: July 2025</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4"/>
        <w:gridCol w:w="2687"/>
        <w:gridCol w:w="5732"/>
      </w:tblGrid>
      <w:tr w:rsidR="00D25483" w14:paraId="2E777C7E" w14:textId="77777777" w:rsidTr="61DB04E7">
        <w:trPr>
          <w:cantSplit/>
          <w:tblHeader/>
        </w:trPr>
        <w:tc>
          <w:tcPr>
            <w:tcW w:w="1924" w:type="dxa"/>
            <w:shd w:val="clear" w:color="auto" w:fill="002060"/>
          </w:tcPr>
          <w:p w14:paraId="37D49DF7" w14:textId="2C1F609D" w:rsidR="61DB04E7" w:rsidRDefault="61DB04E7" w:rsidP="61DB04E7">
            <w:pPr>
              <w:spacing w:before="11"/>
              <w:rPr>
                <w:rFonts w:ascii="Arial" w:eastAsia="Arial" w:hAnsi="Arial" w:cs="Arial"/>
                <w:sz w:val="20"/>
                <w:szCs w:val="20"/>
                <w:lang w:val="en-US"/>
              </w:rPr>
            </w:pPr>
          </w:p>
          <w:p w14:paraId="393CC089" w14:textId="42D8B783" w:rsidR="61DB04E7" w:rsidRDefault="61DB04E7" w:rsidP="61DB04E7">
            <w:pPr>
              <w:spacing w:after="0" w:line="360" w:lineRule="auto"/>
            </w:pPr>
            <w:r w:rsidRPr="61DB04E7">
              <w:rPr>
                <w:rFonts w:ascii="Arial" w:eastAsia="Arial" w:hAnsi="Arial" w:cs="Arial"/>
                <w:b/>
                <w:bCs/>
                <w:color w:val="FFFFFF" w:themeColor="background1"/>
                <w:lang w:val="en-US"/>
              </w:rPr>
              <w:t>National Quality Standard Education and Care Services National Law and National Regulations</w:t>
            </w:r>
          </w:p>
        </w:tc>
        <w:tc>
          <w:tcPr>
            <w:tcW w:w="2687" w:type="dxa"/>
            <w:shd w:val="clear" w:color="auto" w:fill="002060"/>
          </w:tcPr>
          <w:p w14:paraId="1624241E" w14:textId="591D9D27" w:rsidR="61DB04E7" w:rsidRDefault="61DB04E7" w:rsidP="61DB04E7">
            <w:pPr>
              <w:spacing w:before="11"/>
            </w:pPr>
            <w:r w:rsidRPr="61DB04E7">
              <w:rPr>
                <w:rFonts w:ascii="Arial" w:eastAsia="Arial" w:hAnsi="Arial" w:cs="Arial"/>
                <w:sz w:val="20"/>
                <w:szCs w:val="20"/>
                <w:lang w:val="en-US"/>
              </w:rPr>
              <w:t xml:space="preserve"> </w:t>
            </w:r>
          </w:p>
          <w:p w14:paraId="393048F8" w14:textId="5DC0D743" w:rsidR="61DB04E7" w:rsidRDefault="61DB04E7" w:rsidP="61DB04E7">
            <w:pPr>
              <w:spacing w:after="0" w:line="360" w:lineRule="auto"/>
            </w:pPr>
            <w:r w:rsidRPr="61DB04E7">
              <w:rPr>
                <w:rFonts w:ascii="Arial" w:eastAsia="Arial" w:hAnsi="Arial" w:cs="Arial"/>
                <w:b/>
                <w:bCs/>
                <w:color w:val="FFFFFF" w:themeColor="background1"/>
                <w:lang w:val="en-US"/>
              </w:rPr>
              <w:t xml:space="preserve">Associated department policy, </w:t>
            </w:r>
            <w:proofErr w:type="gramStart"/>
            <w:r w:rsidRPr="61DB04E7">
              <w:rPr>
                <w:rFonts w:ascii="Arial" w:eastAsia="Arial" w:hAnsi="Arial" w:cs="Arial"/>
                <w:b/>
                <w:bCs/>
                <w:color w:val="FFFFFF" w:themeColor="background1"/>
                <w:lang w:val="en-US"/>
              </w:rPr>
              <w:t>procedure</w:t>
            </w:r>
            <w:proofErr w:type="gramEnd"/>
            <w:r w:rsidRPr="61DB04E7">
              <w:rPr>
                <w:rFonts w:ascii="Arial" w:eastAsia="Arial" w:hAnsi="Arial" w:cs="Arial"/>
                <w:b/>
                <w:bCs/>
                <w:color w:val="FFFFFF" w:themeColor="background1"/>
                <w:lang w:val="en-US"/>
              </w:rPr>
              <w:t xml:space="preserve"> or guideline</w:t>
            </w:r>
          </w:p>
        </w:tc>
        <w:tc>
          <w:tcPr>
            <w:tcW w:w="5732" w:type="dxa"/>
            <w:shd w:val="clear" w:color="auto" w:fill="002060"/>
          </w:tcPr>
          <w:p w14:paraId="01C52CE9" w14:textId="533A0CD7" w:rsidR="61DB04E7" w:rsidRDefault="61DB04E7" w:rsidP="61DB04E7">
            <w:pPr>
              <w:spacing w:before="11"/>
            </w:pPr>
            <w:r w:rsidRPr="61DB04E7">
              <w:rPr>
                <w:rFonts w:ascii="Arial" w:eastAsia="Arial" w:hAnsi="Arial" w:cs="Arial"/>
                <w:sz w:val="20"/>
                <w:szCs w:val="20"/>
                <w:lang w:val="en-US"/>
              </w:rPr>
              <w:t xml:space="preserve"> </w:t>
            </w:r>
          </w:p>
          <w:p w14:paraId="570578F8" w14:textId="1965A113" w:rsidR="61DB04E7" w:rsidRDefault="61DB04E7" w:rsidP="61DB04E7">
            <w:pPr>
              <w:spacing w:after="0" w:line="360" w:lineRule="auto"/>
            </w:pPr>
            <w:r w:rsidRPr="61DB04E7">
              <w:rPr>
                <w:rFonts w:ascii="Arial" w:eastAsia="Arial" w:hAnsi="Arial" w:cs="Arial"/>
                <w:b/>
                <w:bCs/>
                <w:color w:val="FFFFFF" w:themeColor="background1"/>
                <w:lang w:val="en-US"/>
              </w:rPr>
              <w:t xml:space="preserve">Reference document(s) and/or advice from a </w:t>
            </w:r>
            <w:proofErr w:type="spellStart"/>
            <w:r w:rsidRPr="61DB04E7">
              <w:rPr>
                <w:rFonts w:ascii="Arial" w:eastAsia="Arial" w:hAnsi="Arial" w:cs="Arial"/>
                <w:b/>
                <w:bCs/>
                <w:color w:val="FFFFFF" w:themeColor="background1"/>
                <w:lang w:val="en-US"/>
              </w:rPr>
              <w:t>recognised</w:t>
            </w:r>
            <w:proofErr w:type="spellEnd"/>
            <w:r w:rsidRPr="61DB04E7">
              <w:rPr>
                <w:rFonts w:ascii="Arial" w:eastAsia="Arial" w:hAnsi="Arial" w:cs="Arial"/>
                <w:b/>
                <w:bCs/>
                <w:color w:val="FFFFFF" w:themeColor="background1"/>
                <w:lang w:val="en-US"/>
              </w:rPr>
              <w:t xml:space="preserve"> authority</w:t>
            </w:r>
          </w:p>
        </w:tc>
      </w:tr>
      <w:tr w:rsidR="00D25483" w14:paraId="0C0D2F96" w14:textId="77777777" w:rsidTr="61DB04E7">
        <w:trPr>
          <w:cantSplit/>
        </w:trPr>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33431" w14:textId="7C14A9E8" w:rsidR="61DB04E7" w:rsidRDefault="61DB04E7" w:rsidP="61DB04E7">
            <w:pPr>
              <w:spacing w:before="9"/>
            </w:pPr>
            <w:r w:rsidRPr="61DB04E7">
              <w:rPr>
                <w:rFonts w:ascii="Arial" w:eastAsia="Arial" w:hAnsi="Arial" w:cs="Arial"/>
                <w:sz w:val="20"/>
                <w:szCs w:val="20"/>
                <w:lang w:val="en-US"/>
              </w:rPr>
              <w:t xml:space="preserve"> </w:t>
            </w:r>
          </w:p>
          <w:p w14:paraId="3D0F58CB" w14:textId="0589110E" w:rsidR="61DB04E7" w:rsidRDefault="61DB04E7" w:rsidP="61DB04E7">
            <w:pPr>
              <w:spacing w:before="1" w:after="0"/>
            </w:pPr>
            <w:r w:rsidRPr="61DB04E7">
              <w:rPr>
                <w:rFonts w:ascii="Arial" w:eastAsia="Arial" w:hAnsi="Arial" w:cs="Arial"/>
                <w:b/>
                <w:bCs/>
                <w:lang w:val="en-US"/>
              </w:rPr>
              <w:t>NQS: 7.1, 7.2</w:t>
            </w:r>
          </w:p>
          <w:p w14:paraId="604B0999" w14:textId="1E168801" w:rsidR="61DB04E7" w:rsidRDefault="61DB04E7" w:rsidP="61DB04E7">
            <w:pPr>
              <w:spacing w:before="9"/>
            </w:pPr>
            <w:r w:rsidRPr="61DB04E7">
              <w:rPr>
                <w:rFonts w:ascii="Arial" w:eastAsia="Arial" w:hAnsi="Arial" w:cs="Arial"/>
                <w:sz w:val="31"/>
                <w:szCs w:val="31"/>
                <w:lang w:val="en-US"/>
              </w:rPr>
              <w:t xml:space="preserve"> </w:t>
            </w:r>
          </w:p>
          <w:p w14:paraId="44676E96" w14:textId="6A536BF9" w:rsidR="61DB04E7" w:rsidRDefault="61DB04E7" w:rsidP="61DB04E7">
            <w:pPr>
              <w:spacing w:after="0"/>
            </w:pPr>
            <w:r w:rsidRPr="61DB04E7">
              <w:rPr>
                <w:rFonts w:ascii="Arial" w:eastAsia="Arial" w:hAnsi="Arial" w:cs="Arial"/>
                <w:b/>
                <w:bCs/>
                <w:lang w:val="en-US"/>
              </w:rPr>
              <w:t>Regulations: 177, 181, 183</w:t>
            </w:r>
          </w:p>
        </w:tc>
        <w:tc>
          <w:tcPr>
            <w:tcW w:w="2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435A2" w14:textId="4560CC94" w:rsidR="61DB04E7" w:rsidRDefault="61DB04E7" w:rsidP="61DB04E7">
            <w:pPr>
              <w:spacing w:before="9"/>
            </w:pPr>
            <w:r w:rsidRPr="61DB04E7">
              <w:rPr>
                <w:rFonts w:ascii="Arial" w:eastAsia="Arial" w:hAnsi="Arial" w:cs="Arial"/>
                <w:sz w:val="20"/>
                <w:szCs w:val="20"/>
                <w:lang w:val="en-US"/>
              </w:rPr>
              <w:t xml:space="preserve"> </w:t>
            </w:r>
          </w:p>
          <w:p w14:paraId="1666FFDC" w14:textId="561C5539" w:rsidR="61DB04E7" w:rsidRDefault="61DB04E7" w:rsidP="61DB04E7">
            <w:pPr>
              <w:spacing w:before="1" w:after="0" w:line="360" w:lineRule="auto"/>
            </w:pPr>
            <w:r w:rsidRPr="61DB04E7">
              <w:rPr>
                <w:rFonts w:ascii="Arial" w:eastAsia="Arial" w:hAnsi="Arial" w:cs="Arial"/>
                <w:lang w:val="en-US"/>
              </w:rPr>
              <w:t>Leading and operating department preschool guidelines</w:t>
            </w:r>
          </w:p>
          <w:p w14:paraId="47D50090" w14:textId="05240FE4" w:rsidR="61DB04E7" w:rsidRDefault="61DB04E7" w:rsidP="61DB04E7">
            <w:pPr>
              <w:spacing w:before="9"/>
            </w:pPr>
            <w:r w:rsidRPr="61DB04E7">
              <w:rPr>
                <w:rFonts w:ascii="Arial" w:eastAsia="Arial" w:hAnsi="Arial" w:cs="Arial"/>
                <w:sz w:val="20"/>
                <w:szCs w:val="20"/>
                <w:lang w:val="en-US"/>
              </w:rPr>
              <w:t xml:space="preserve"> </w:t>
            </w:r>
          </w:p>
          <w:p w14:paraId="49FCBDFD" w14:textId="74309478" w:rsidR="61DB04E7" w:rsidRDefault="00000000" w:rsidP="61DB04E7">
            <w:pPr>
              <w:spacing w:after="0" w:line="588" w:lineRule="auto"/>
            </w:pPr>
            <w:hyperlink r:id="rId9">
              <w:r w:rsidR="61DB04E7" w:rsidRPr="61DB04E7">
                <w:rPr>
                  <w:rStyle w:val="Hyperlink"/>
                  <w:rFonts w:ascii="Arial" w:eastAsia="Arial" w:hAnsi="Arial" w:cs="Arial"/>
                  <w:color w:val="002563"/>
                  <w:lang w:val="en-US"/>
                </w:rPr>
                <w:t>School Leadership policy</w:t>
              </w:r>
            </w:hyperlink>
            <w:r w:rsidR="61DB04E7" w:rsidRPr="61DB04E7">
              <w:rPr>
                <w:rFonts w:ascii="Arial" w:eastAsia="Arial" w:hAnsi="Arial" w:cs="Arial"/>
                <w:color w:val="002563"/>
                <w:lang w:val="en-US"/>
              </w:rPr>
              <w:t xml:space="preserve"> </w:t>
            </w:r>
            <w:hyperlink r:id="rId10">
              <w:r w:rsidR="61DB04E7" w:rsidRPr="61DB04E7">
                <w:rPr>
                  <w:rStyle w:val="Hyperlink"/>
                  <w:rFonts w:ascii="Arial" w:eastAsia="Arial" w:hAnsi="Arial" w:cs="Arial"/>
                  <w:color w:val="002563"/>
                  <w:lang w:val="en-US"/>
                </w:rPr>
                <w:t>Information Security policy</w:t>
              </w:r>
            </w:hyperlink>
          </w:p>
        </w:tc>
        <w:tc>
          <w:tcPr>
            <w:tcW w:w="5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0A184" w14:textId="28D5DEF3" w:rsidR="61DB04E7" w:rsidRDefault="61DB04E7" w:rsidP="61DB04E7">
            <w:pPr>
              <w:spacing w:before="9"/>
            </w:pPr>
            <w:r w:rsidRPr="61DB04E7">
              <w:rPr>
                <w:rFonts w:ascii="Arial" w:eastAsia="Arial" w:hAnsi="Arial" w:cs="Arial"/>
                <w:sz w:val="20"/>
                <w:szCs w:val="20"/>
                <w:lang w:val="en-US"/>
              </w:rPr>
              <w:t xml:space="preserve"> </w:t>
            </w:r>
          </w:p>
          <w:p w14:paraId="0D431FB8" w14:textId="680516CD" w:rsidR="61DB04E7" w:rsidRDefault="61DB04E7" w:rsidP="61DB04E7">
            <w:pPr>
              <w:spacing w:before="1" w:after="0"/>
            </w:pPr>
            <w:r w:rsidRPr="61DB04E7">
              <w:rPr>
                <w:rFonts w:ascii="Arial" w:eastAsia="Arial" w:hAnsi="Arial" w:cs="Arial"/>
                <w:lang w:val="en-US"/>
              </w:rPr>
              <w:t>ACECQA information sheets:</w:t>
            </w:r>
          </w:p>
          <w:p w14:paraId="7B1CEA31" w14:textId="6A9770CB" w:rsidR="61DB04E7" w:rsidRDefault="61DB04E7" w:rsidP="61DB04E7">
            <w:pPr>
              <w:spacing w:before="10"/>
            </w:pPr>
            <w:r w:rsidRPr="61DB04E7">
              <w:rPr>
                <w:rFonts w:ascii="Arial" w:eastAsia="Arial" w:hAnsi="Arial" w:cs="Arial"/>
                <w:sz w:val="31"/>
                <w:szCs w:val="31"/>
                <w:lang w:val="en-US"/>
              </w:rPr>
              <w:t xml:space="preserve"> </w:t>
            </w:r>
          </w:p>
          <w:p w14:paraId="4C80D116" w14:textId="0B206D2B" w:rsidR="61DB04E7" w:rsidRDefault="00000000" w:rsidP="61DB04E7">
            <w:pPr>
              <w:pStyle w:val="ListParagraph"/>
              <w:numPr>
                <w:ilvl w:val="0"/>
                <w:numId w:val="4"/>
              </w:numPr>
              <w:spacing w:after="0"/>
              <w:rPr>
                <w:color w:val="002563"/>
                <w:lang w:val="en-US"/>
              </w:rPr>
            </w:pPr>
            <w:hyperlink r:id="rId11">
              <w:r w:rsidR="61DB04E7" w:rsidRPr="61DB04E7">
                <w:rPr>
                  <w:rStyle w:val="Hyperlink"/>
                  <w:color w:val="002563"/>
                  <w:lang w:val="en-US"/>
                </w:rPr>
                <w:t>The role of the educational</w:t>
              </w:r>
            </w:hyperlink>
            <w:r w:rsidR="61DB04E7" w:rsidRPr="61DB04E7">
              <w:rPr>
                <w:color w:val="002563"/>
                <w:lang w:val="en-US"/>
              </w:rPr>
              <w:t xml:space="preserve"> </w:t>
            </w:r>
            <w:hyperlink r:id="rId12">
              <w:r w:rsidR="61DB04E7" w:rsidRPr="61DB04E7">
                <w:rPr>
                  <w:rStyle w:val="Hyperlink"/>
                  <w:color w:val="002563"/>
                  <w:lang w:val="en-US"/>
                </w:rPr>
                <w:t>leader [PDF 2.2 MB]</w:t>
              </w:r>
            </w:hyperlink>
          </w:p>
          <w:p w14:paraId="7781386D" w14:textId="2C77D71A" w:rsidR="61DB04E7" w:rsidRDefault="61DB04E7" w:rsidP="61DB04E7">
            <w:pPr>
              <w:spacing w:before="10"/>
            </w:pPr>
            <w:r w:rsidRPr="61DB04E7">
              <w:rPr>
                <w:rFonts w:ascii="Arial" w:eastAsia="Arial" w:hAnsi="Arial" w:cs="Arial"/>
                <w:sz w:val="21"/>
                <w:szCs w:val="21"/>
                <w:lang w:val="en-US"/>
              </w:rPr>
              <w:t xml:space="preserve"> </w:t>
            </w:r>
          </w:p>
          <w:p w14:paraId="6610F699" w14:textId="2A69A8EC" w:rsidR="61DB04E7" w:rsidRDefault="00000000" w:rsidP="61DB04E7">
            <w:pPr>
              <w:pStyle w:val="ListParagraph"/>
              <w:numPr>
                <w:ilvl w:val="0"/>
                <w:numId w:val="4"/>
              </w:numPr>
              <w:spacing w:after="0"/>
              <w:rPr>
                <w:color w:val="002563"/>
                <w:lang w:val="en-US"/>
              </w:rPr>
            </w:pPr>
            <w:hyperlink r:id="rId13">
              <w:r w:rsidR="61DB04E7" w:rsidRPr="61DB04E7">
                <w:rPr>
                  <w:rStyle w:val="Hyperlink"/>
                  <w:color w:val="002563"/>
                  <w:lang w:val="en-US"/>
                </w:rPr>
                <w:t>Educational leadership and</w:t>
              </w:r>
            </w:hyperlink>
            <w:r w:rsidR="61DB04E7" w:rsidRPr="61DB04E7">
              <w:rPr>
                <w:color w:val="002563"/>
                <w:lang w:val="en-US"/>
              </w:rPr>
              <w:t xml:space="preserve"> </w:t>
            </w:r>
            <w:hyperlink r:id="rId14">
              <w:r w:rsidR="61DB04E7" w:rsidRPr="61DB04E7">
                <w:rPr>
                  <w:rStyle w:val="Hyperlink"/>
                  <w:color w:val="002563"/>
                  <w:lang w:val="en-US"/>
                </w:rPr>
                <w:t>team building [PDF 1,240</w:t>
              </w:r>
            </w:hyperlink>
            <w:r w:rsidR="61DB04E7" w:rsidRPr="61DB04E7">
              <w:rPr>
                <w:color w:val="002563"/>
                <w:lang w:val="en-US"/>
              </w:rPr>
              <w:t xml:space="preserve"> </w:t>
            </w:r>
            <w:hyperlink r:id="rId15">
              <w:r w:rsidR="61DB04E7" w:rsidRPr="61DB04E7">
                <w:rPr>
                  <w:rStyle w:val="Hyperlink"/>
                  <w:color w:val="002563"/>
                  <w:lang w:val="en-US"/>
                </w:rPr>
                <w:t>KB]</w:t>
              </w:r>
            </w:hyperlink>
          </w:p>
          <w:p w14:paraId="6ACF3D22" w14:textId="29746B65" w:rsidR="61DB04E7" w:rsidRDefault="61DB04E7" w:rsidP="61DB04E7">
            <w:pPr>
              <w:spacing w:before="4"/>
            </w:pPr>
            <w:r w:rsidRPr="61DB04E7">
              <w:rPr>
                <w:rFonts w:ascii="Arial" w:eastAsia="Arial" w:hAnsi="Arial" w:cs="Arial"/>
                <w:sz w:val="21"/>
                <w:szCs w:val="21"/>
                <w:lang w:val="en-US"/>
              </w:rPr>
              <w:t xml:space="preserve"> </w:t>
            </w:r>
          </w:p>
          <w:p w14:paraId="2ABF129E" w14:textId="7F287F46" w:rsidR="61DB04E7" w:rsidRDefault="00000000" w:rsidP="61DB04E7">
            <w:pPr>
              <w:pStyle w:val="ListParagraph"/>
              <w:numPr>
                <w:ilvl w:val="0"/>
                <w:numId w:val="4"/>
              </w:numPr>
              <w:spacing w:after="0"/>
              <w:rPr>
                <w:color w:val="002563"/>
                <w:lang w:val="en-US"/>
              </w:rPr>
            </w:pPr>
            <w:hyperlink r:id="rId16">
              <w:r w:rsidR="61DB04E7" w:rsidRPr="61DB04E7">
                <w:rPr>
                  <w:rStyle w:val="Hyperlink"/>
                  <w:color w:val="002563"/>
                  <w:lang w:val="en-US"/>
                </w:rPr>
                <w:t>Nominated supervisors</w:t>
              </w:r>
            </w:hyperlink>
            <w:r w:rsidR="61DB04E7" w:rsidRPr="61DB04E7">
              <w:rPr>
                <w:color w:val="002563"/>
                <w:lang w:val="en-US"/>
              </w:rPr>
              <w:t xml:space="preserve"> </w:t>
            </w:r>
            <w:hyperlink r:id="rId17">
              <w:r w:rsidR="61DB04E7" w:rsidRPr="61DB04E7">
                <w:rPr>
                  <w:rStyle w:val="Hyperlink"/>
                  <w:color w:val="002563"/>
                  <w:lang w:val="en-US"/>
                </w:rPr>
                <w:t>[PDF 127 KB]</w:t>
              </w:r>
            </w:hyperlink>
          </w:p>
          <w:p w14:paraId="29094B7D" w14:textId="58A8DCAB" w:rsidR="61DB04E7" w:rsidRDefault="61DB04E7" w:rsidP="61DB04E7">
            <w:pPr>
              <w:spacing w:before="9"/>
            </w:pPr>
            <w:r w:rsidRPr="61DB04E7">
              <w:rPr>
                <w:rFonts w:ascii="Arial" w:eastAsia="Arial" w:hAnsi="Arial" w:cs="Arial"/>
                <w:sz w:val="21"/>
                <w:szCs w:val="21"/>
                <w:lang w:val="en-US"/>
              </w:rPr>
              <w:t xml:space="preserve"> </w:t>
            </w:r>
          </w:p>
          <w:p w14:paraId="06012D68" w14:textId="5DA7DDE9" w:rsidR="61DB04E7" w:rsidRDefault="00000000" w:rsidP="61DB04E7">
            <w:pPr>
              <w:pStyle w:val="ListParagraph"/>
              <w:numPr>
                <w:ilvl w:val="0"/>
                <w:numId w:val="4"/>
              </w:numPr>
              <w:spacing w:after="0"/>
              <w:rPr>
                <w:color w:val="002563"/>
                <w:lang w:val="en-US"/>
              </w:rPr>
            </w:pPr>
            <w:hyperlink r:id="rId18">
              <w:r w:rsidR="61DB04E7" w:rsidRPr="61DB04E7">
                <w:rPr>
                  <w:rStyle w:val="Hyperlink"/>
                  <w:color w:val="002563"/>
                  <w:lang w:val="en-US"/>
                </w:rPr>
                <w:t>Retention requirements for</w:t>
              </w:r>
            </w:hyperlink>
            <w:r w:rsidR="61DB04E7" w:rsidRPr="61DB04E7">
              <w:rPr>
                <w:color w:val="002563"/>
                <w:lang w:val="en-US"/>
              </w:rPr>
              <w:t xml:space="preserve"> </w:t>
            </w:r>
            <w:hyperlink r:id="rId19">
              <w:r w:rsidR="61DB04E7" w:rsidRPr="61DB04E7">
                <w:rPr>
                  <w:rStyle w:val="Hyperlink"/>
                  <w:color w:val="002563"/>
                  <w:lang w:val="en-US"/>
                </w:rPr>
                <w:t>record keeping [PDF 391</w:t>
              </w:r>
            </w:hyperlink>
            <w:r w:rsidR="61DB04E7" w:rsidRPr="61DB04E7">
              <w:rPr>
                <w:color w:val="002563"/>
                <w:lang w:val="en-US"/>
              </w:rPr>
              <w:t xml:space="preserve"> </w:t>
            </w:r>
            <w:hyperlink r:id="rId20">
              <w:r w:rsidR="61DB04E7" w:rsidRPr="61DB04E7">
                <w:rPr>
                  <w:rStyle w:val="Hyperlink"/>
                  <w:color w:val="002563"/>
                  <w:lang w:val="en-US"/>
                </w:rPr>
                <w:t>KB]</w:t>
              </w:r>
            </w:hyperlink>
          </w:p>
          <w:p w14:paraId="6B3E527E" w14:textId="6AB8853F" w:rsidR="61DB04E7" w:rsidRDefault="61DB04E7" w:rsidP="61DB04E7">
            <w:pPr>
              <w:spacing w:before="3"/>
            </w:pPr>
            <w:r w:rsidRPr="61DB04E7">
              <w:rPr>
                <w:rFonts w:ascii="Arial" w:eastAsia="Arial" w:hAnsi="Arial" w:cs="Arial"/>
                <w:sz w:val="21"/>
                <w:szCs w:val="21"/>
                <w:lang w:val="en-US"/>
              </w:rPr>
              <w:t xml:space="preserve"> </w:t>
            </w:r>
          </w:p>
          <w:p w14:paraId="6AF7C87F" w14:textId="7F98BC00" w:rsidR="61DB04E7" w:rsidRDefault="61DB04E7" w:rsidP="61DB04E7">
            <w:pPr>
              <w:spacing w:before="1" w:after="0" w:line="360" w:lineRule="auto"/>
            </w:pPr>
            <w:r w:rsidRPr="61DB04E7">
              <w:rPr>
                <w:rFonts w:ascii="Arial" w:eastAsia="Arial" w:hAnsi="Arial" w:cs="Arial"/>
                <w:lang w:val="en-US"/>
              </w:rPr>
              <w:t xml:space="preserve">ACECQA’s policy and procedures guidelines – </w:t>
            </w:r>
            <w:hyperlink r:id="rId21">
              <w:r w:rsidRPr="61DB04E7">
                <w:rPr>
                  <w:rStyle w:val="Hyperlink"/>
                  <w:rFonts w:ascii="Arial" w:eastAsia="Arial" w:hAnsi="Arial" w:cs="Arial"/>
                  <w:color w:val="002563"/>
                  <w:lang w:val="en-US"/>
                </w:rPr>
                <w:t>Governance and management</w:t>
              </w:r>
            </w:hyperlink>
            <w:r w:rsidRPr="61DB04E7">
              <w:rPr>
                <w:rFonts w:ascii="Arial" w:eastAsia="Arial" w:hAnsi="Arial" w:cs="Arial"/>
                <w:color w:val="002563"/>
                <w:lang w:val="en-US"/>
              </w:rPr>
              <w:t xml:space="preserve"> </w:t>
            </w:r>
            <w:hyperlink r:id="rId22">
              <w:r w:rsidRPr="61DB04E7">
                <w:rPr>
                  <w:rStyle w:val="Hyperlink"/>
                  <w:rFonts w:ascii="Arial" w:eastAsia="Arial" w:hAnsi="Arial" w:cs="Arial"/>
                  <w:color w:val="002563"/>
                  <w:lang w:val="en-US"/>
                </w:rPr>
                <w:t>[PDF 269 KB]</w:t>
              </w:r>
            </w:hyperlink>
          </w:p>
          <w:p w14:paraId="2A5F784F" w14:textId="1512EC88" w:rsidR="61DB04E7" w:rsidRDefault="61DB04E7" w:rsidP="61DB04E7">
            <w:pPr>
              <w:spacing w:before="1" w:after="0" w:line="360" w:lineRule="auto"/>
              <w:rPr>
                <w:rFonts w:ascii="Arial" w:eastAsia="Arial" w:hAnsi="Arial" w:cs="Arial"/>
                <w:color w:val="002563"/>
                <w:lang w:val="en-US"/>
              </w:rPr>
            </w:pPr>
          </w:p>
        </w:tc>
      </w:tr>
      <w:tr w:rsidR="00D25483" w14:paraId="30539B99" w14:textId="77777777" w:rsidTr="61DB04E7">
        <w:trPr>
          <w:cantSplit/>
        </w:trPr>
        <w:tc>
          <w:tcPr>
            <w:tcW w:w="10343" w:type="dxa"/>
            <w:gridSpan w:val="3"/>
            <w:shd w:val="clear" w:color="auto" w:fill="DEEBF6"/>
          </w:tcPr>
          <w:p w14:paraId="1DD3CEC8" w14:textId="77777777" w:rsidR="00D25483" w:rsidRDefault="00D25483">
            <w:pPr>
              <w:rPr>
                <w:b/>
              </w:rPr>
            </w:pPr>
            <w:r>
              <w:rPr>
                <w:b/>
              </w:rPr>
              <w:t>Pre-reading and reference documents</w:t>
            </w:r>
          </w:p>
        </w:tc>
      </w:tr>
      <w:tr w:rsidR="00D25483" w14:paraId="15F6EC6D" w14:textId="77777777" w:rsidTr="61DB04E7">
        <w:trPr>
          <w:cantSplit/>
        </w:trPr>
        <w:tc>
          <w:tcPr>
            <w:tcW w:w="103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C8782" w14:textId="77777777" w:rsidR="00D25483" w:rsidRDefault="00000000">
            <w:pPr>
              <w:spacing w:line="276" w:lineRule="auto"/>
              <w:rPr>
                <w:color w:val="2F5496"/>
                <w:u w:val="single"/>
              </w:rPr>
            </w:pPr>
            <w:hyperlink r:id="rId23">
              <w:r w:rsidR="00D25483">
                <w:rPr>
                  <w:color w:val="2F5496"/>
                  <w:u w:val="single"/>
                </w:rPr>
                <w:t>ACECQA Information Sheet: The role of the educational leader</w:t>
              </w:r>
            </w:hyperlink>
          </w:p>
          <w:p w14:paraId="0F7A98A8" w14:textId="77777777" w:rsidR="00D25483" w:rsidRDefault="00000000">
            <w:pPr>
              <w:spacing w:line="276" w:lineRule="auto"/>
              <w:rPr>
                <w:b/>
                <w:color w:val="2F5496"/>
                <w:u w:val="single"/>
              </w:rPr>
            </w:pPr>
            <w:hyperlink r:id="rId24">
              <w:r w:rsidR="00D25483">
                <w:rPr>
                  <w:color w:val="2F5496"/>
                  <w:u w:val="single"/>
                </w:rPr>
                <w:t xml:space="preserve">ACECQA </w:t>
              </w:r>
            </w:hyperlink>
            <w:hyperlink r:id="rId25">
              <w:r w:rsidR="00D25483">
                <w:rPr>
                  <w:color w:val="2F5496"/>
                  <w:highlight w:val="white"/>
                  <w:u w:val="single"/>
                </w:rPr>
                <w:t>Information Sheet: Educational leadership and team building</w:t>
              </w:r>
            </w:hyperlink>
            <w:r w:rsidR="00D25483">
              <w:fldChar w:fldCharType="begin"/>
            </w:r>
            <w:r w:rsidR="00D25483">
              <w:instrText xml:space="preserve"> HYPERLINK "https://www.acecqa.gov.au/resources/supporting-materials/infosheet" </w:instrText>
            </w:r>
            <w:r w:rsidR="00D25483">
              <w:fldChar w:fldCharType="separate"/>
            </w:r>
          </w:p>
          <w:p w14:paraId="48F3937D" w14:textId="77777777" w:rsidR="00D25483" w:rsidRDefault="00D25483">
            <w:pPr>
              <w:spacing w:line="276" w:lineRule="auto"/>
              <w:rPr>
                <w:b/>
              </w:rPr>
            </w:pPr>
            <w:r>
              <w:fldChar w:fldCharType="end"/>
            </w:r>
            <w:hyperlink r:id="rId26">
              <w:r>
                <w:rPr>
                  <w:color w:val="2F5496"/>
                  <w:u w:val="single"/>
                </w:rPr>
                <w:t>National Quality Framework Information sheet: Nominated Supervisors</w:t>
              </w:r>
            </w:hyperlink>
          </w:p>
          <w:p w14:paraId="6B1E48A4" w14:textId="77777777" w:rsidR="00D25483" w:rsidRDefault="00000000">
            <w:pPr>
              <w:spacing w:line="276" w:lineRule="auto"/>
              <w:rPr>
                <w:color w:val="2F5496"/>
                <w:u w:val="single"/>
              </w:rPr>
            </w:pPr>
            <w:hyperlink r:id="rId27">
              <w:r w:rsidR="00D25483">
                <w:rPr>
                  <w:color w:val="2F5496"/>
                  <w:u w:val="single"/>
                </w:rPr>
                <w:t xml:space="preserve">ACECQA - record keeping </w:t>
              </w:r>
            </w:hyperlink>
          </w:p>
          <w:p w14:paraId="0A37501D" w14:textId="77777777" w:rsidR="00D25483" w:rsidRDefault="00D25483">
            <w:pPr>
              <w:spacing w:line="276" w:lineRule="auto"/>
              <w:rPr>
                <w:b/>
              </w:rPr>
            </w:pPr>
          </w:p>
        </w:tc>
      </w:tr>
      <w:tr w:rsidR="00D25483" w14:paraId="6D806FE4" w14:textId="77777777" w:rsidTr="61DB04E7">
        <w:trPr>
          <w:cantSplit/>
        </w:trPr>
        <w:tc>
          <w:tcPr>
            <w:tcW w:w="10343" w:type="dxa"/>
            <w:gridSpan w:val="3"/>
            <w:shd w:val="clear" w:color="auto" w:fill="DEEBF6"/>
          </w:tcPr>
          <w:p w14:paraId="7A362821" w14:textId="77777777" w:rsidR="00D25483" w:rsidRDefault="00D25483">
            <w:pPr>
              <w:rPr>
                <w:b/>
              </w:rPr>
            </w:pPr>
            <w:r>
              <w:rPr>
                <w:b/>
              </w:rPr>
              <w:t>Staff roles and responsibilities</w:t>
            </w:r>
          </w:p>
        </w:tc>
      </w:tr>
      <w:tr w:rsidR="00D25483" w14:paraId="3351BFA7" w14:textId="77777777" w:rsidTr="61DB04E7">
        <w:trPr>
          <w:cantSplit/>
        </w:trPr>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8DCC3" w14:textId="77777777" w:rsidR="00D25483" w:rsidRDefault="00D25483">
            <w:pPr>
              <w:spacing w:after="192" w:line="276" w:lineRule="auto"/>
              <w:rPr>
                <w:b/>
              </w:rPr>
            </w:pPr>
            <w:r>
              <w:rPr>
                <w:b/>
              </w:rPr>
              <w:lastRenderedPageBreak/>
              <w:t>School principal</w:t>
            </w:r>
          </w:p>
          <w:p w14:paraId="491A0DAB" w14:textId="77777777" w:rsidR="00D25483" w:rsidRDefault="00D25483">
            <w:pPr>
              <w:rPr>
                <w:b/>
              </w:rPr>
            </w:pPr>
            <w:r>
              <w:t>(These tasks may be delegated to other members of the preschool team, but responsibility sits with the principal.)</w:t>
            </w:r>
          </w:p>
        </w:tc>
        <w:tc>
          <w:tcPr>
            <w:tcW w:w="84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F9D30" w14:textId="77777777" w:rsidR="00D25483" w:rsidRDefault="00D25483">
            <w:pPr>
              <w:spacing w:line="276" w:lineRule="auto"/>
            </w:pPr>
            <w:r>
              <w:t xml:space="preserve">The principal as Nominated Supervisor, Educational Leader and Responsible Person holds primary responsibility for the preschool. </w:t>
            </w:r>
          </w:p>
          <w:p w14:paraId="4B4E1001" w14:textId="77777777" w:rsidR="00D25483" w:rsidRDefault="00D25483">
            <w:pPr>
              <w:spacing w:line="276" w:lineRule="auto"/>
            </w:pPr>
            <w:r>
              <w:t>The principal is responsible for ensuring:</w:t>
            </w:r>
          </w:p>
          <w:p w14:paraId="0F6AE557" w14:textId="77777777" w:rsidR="00D25483" w:rsidRDefault="00D25483" w:rsidP="00D25483">
            <w:pPr>
              <w:numPr>
                <w:ilvl w:val="0"/>
                <w:numId w:val="9"/>
              </w:numPr>
              <w:pBdr>
                <w:top w:val="nil"/>
                <w:left w:val="nil"/>
                <w:bottom w:val="nil"/>
                <w:right w:val="nil"/>
                <w:between w:val="nil"/>
              </w:pBdr>
              <w:spacing w:before="80" w:after="0" w:line="276" w:lineRule="auto"/>
              <w:rPr>
                <w:rFonts w:eastAsia="Montserrat" w:cs="Montserrat"/>
                <w:color w:val="000000"/>
              </w:rPr>
            </w:pPr>
            <w:r w:rsidRPr="62C0EE2A">
              <w:rPr>
                <w:rFonts w:eastAsia="Montserrat" w:cs="Montserrat"/>
                <w:color w:val="000000" w:themeColor="text1"/>
              </w:rPr>
              <w:t xml:space="preserve">the preschool is compliant with legislative standards related to this procedure at all </w:t>
            </w:r>
            <w:proofErr w:type="gramStart"/>
            <w:r w:rsidRPr="62C0EE2A">
              <w:rPr>
                <w:rFonts w:eastAsia="Montserrat" w:cs="Montserrat"/>
                <w:color w:val="000000" w:themeColor="text1"/>
              </w:rPr>
              <w:t>times</w:t>
            </w:r>
            <w:proofErr w:type="gramEnd"/>
          </w:p>
          <w:p w14:paraId="5A4337C3" w14:textId="77777777" w:rsidR="00D25483" w:rsidRDefault="00D25483" w:rsidP="00D25483">
            <w:pPr>
              <w:numPr>
                <w:ilvl w:val="0"/>
                <w:numId w:val="9"/>
              </w:numPr>
              <w:pBdr>
                <w:top w:val="nil"/>
                <w:left w:val="nil"/>
                <w:bottom w:val="nil"/>
                <w:right w:val="nil"/>
                <w:between w:val="nil"/>
              </w:pBdr>
              <w:spacing w:after="80" w:line="276" w:lineRule="auto"/>
              <w:rPr>
                <w:rFonts w:eastAsia="Montserrat" w:cs="Montserrat"/>
                <w:color w:val="000000"/>
              </w:rPr>
            </w:pPr>
            <w:r w:rsidRPr="62C0EE2A">
              <w:rPr>
                <w:rFonts w:eastAsia="Montserrat" w:cs="Montserrat"/>
                <w:color w:val="000000" w:themeColor="text1"/>
              </w:rPr>
              <w:t xml:space="preserve">all staff involved in the preschool are familiar with and implement this </w:t>
            </w:r>
            <w:proofErr w:type="gramStart"/>
            <w:r w:rsidRPr="62C0EE2A">
              <w:rPr>
                <w:rFonts w:eastAsia="Montserrat" w:cs="Montserrat"/>
                <w:color w:val="000000" w:themeColor="text1"/>
              </w:rPr>
              <w:t>procedure</w:t>
            </w:r>
            <w:proofErr w:type="gramEnd"/>
          </w:p>
          <w:p w14:paraId="07D1E199" w14:textId="77777777" w:rsidR="00D25483" w:rsidRDefault="00D25483" w:rsidP="00D25483">
            <w:pPr>
              <w:keepNext/>
              <w:widowControl w:val="0"/>
              <w:numPr>
                <w:ilvl w:val="0"/>
                <w:numId w:val="9"/>
              </w:numPr>
              <w:spacing w:after="0" w:line="276" w:lineRule="auto"/>
            </w:pPr>
            <w:r w:rsidRPr="62C0EE2A">
              <w:t>all procedures are current and reviewed as part of a continuous cycle of self- assessment.</w:t>
            </w:r>
          </w:p>
          <w:p w14:paraId="515F2AD0" w14:textId="77777777" w:rsidR="00D25483" w:rsidRDefault="00D25483" w:rsidP="00D25483">
            <w:pPr>
              <w:numPr>
                <w:ilvl w:val="0"/>
                <w:numId w:val="9"/>
              </w:numPr>
              <w:pBdr>
                <w:top w:val="nil"/>
                <w:left w:val="nil"/>
                <w:bottom w:val="nil"/>
                <w:right w:val="nil"/>
                <w:between w:val="nil"/>
              </w:pBdr>
              <w:spacing w:before="80" w:after="0" w:line="276" w:lineRule="auto"/>
              <w:rPr>
                <w:rFonts w:eastAsia="Montserrat" w:cs="Montserrat"/>
                <w:color w:val="000000"/>
              </w:rPr>
            </w:pPr>
            <w:r w:rsidRPr="62C0EE2A">
              <w:rPr>
                <w:rFonts w:eastAsia="Montserrat" w:cs="Montserrat"/>
                <w:color w:val="000000" w:themeColor="text1"/>
              </w:rPr>
              <w:t xml:space="preserve">analysing complaints, incidents or issues and what the implications are for the updates to this </w:t>
            </w:r>
            <w:proofErr w:type="gramStart"/>
            <w:r w:rsidRPr="62C0EE2A">
              <w:rPr>
                <w:rFonts w:eastAsia="Montserrat" w:cs="Montserrat"/>
                <w:color w:val="000000" w:themeColor="text1"/>
              </w:rPr>
              <w:t>procedure</w:t>
            </w:r>
            <w:proofErr w:type="gramEnd"/>
          </w:p>
          <w:p w14:paraId="1AE3C927" w14:textId="77777777" w:rsidR="00D25483" w:rsidRDefault="00D25483" w:rsidP="00D25483">
            <w:pPr>
              <w:numPr>
                <w:ilvl w:val="0"/>
                <w:numId w:val="9"/>
              </w:numPr>
              <w:pBdr>
                <w:top w:val="nil"/>
                <w:left w:val="nil"/>
                <w:bottom w:val="nil"/>
                <w:right w:val="nil"/>
                <w:between w:val="nil"/>
              </w:pBdr>
              <w:spacing w:after="80" w:line="276" w:lineRule="auto"/>
              <w:rPr>
                <w:rFonts w:eastAsia="Montserrat" w:cs="Montserrat"/>
                <w:color w:val="000000"/>
              </w:rPr>
            </w:pPr>
            <w:r w:rsidRPr="62C0EE2A">
              <w:rPr>
                <w:rFonts w:eastAsia="Montserrat" w:cs="Montserrat"/>
                <w:color w:val="000000" w:themeColor="text1"/>
              </w:rPr>
              <w:t xml:space="preserve">reflecting on how this procedure is informed by relevant recognised </w:t>
            </w:r>
            <w:proofErr w:type="gramStart"/>
            <w:r w:rsidRPr="62C0EE2A">
              <w:rPr>
                <w:rFonts w:eastAsia="Montserrat" w:cs="Montserrat"/>
                <w:color w:val="000000" w:themeColor="text1"/>
              </w:rPr>
              <w:t>authorities</w:t>
            </w:r>
            <w:proofErr w:type="gramEnd"/>
          </w:p>
          <w:p w14:paraId="5DAB6C7B" w14:textId="77777777" w:rsidR="00D25483" w:rsidRDefault="00D25483">
            <w:pPr>
              <w:spacing w:line="276" w:lineRule="auto"/>
              <w:ind w:left="720"/>
            </w:pPr>
          </w:p>
          <w:p w14:paraId="02EB378F" w14:textId="77777777" w:rsidR="00D25483" w:rsidRDefault="00D25483">
            <w:pPr>
              <w:rPr>
                <w:highlight w:val="yellow"/>
              </w:rPr>
            </w:pPr>
          </w:p>
        </w:tc>
      </w:tr>
      <w:tr w:rsidR="00D25483" w14:paraId="695D8A1C" w14:textId="77777777" w:rsidTr="61DB04E7">
        <w:trPr>
          <w:cantSplit/>
        </w:trPr>
        <w:tc>
          <w:tcPr>
            <w:tcW w:w="1924" w:type="dxa"/>
          </w:tcPr>
          <w:p w14:paraId="7E8723D1" w14:textId="77777777" w:rsidR="00D25483" w:rsidRDefault="00D25483">
            <w:pPr>
              <w:spacing w:line="276" w:lineRule="auto"/>
              <w:rPr>
                <w:b/>
              </w:rPr>
            </w:pPr>
            <w:r>
              <w:rPr>
                <w:b/>
              </w:rPr>
              <w:t>Preschool educators</w:t>
            </w:r>
          </w:p>
          <w:p w14:paraId="6A05A809" w14:textId="77777777" w:rsidR="00D25483" w:rsidRDefault="00D25483"/>
        </w:tc>
        <w:tc>
          <w:tcPr>
            <w:tcW w:w="8419" w:type="dxa"/>
            <w:gridSpan w:val="2"/>
          </w:tcPr>
          <w:p w14:paraId="6763295B" w14:textId="77777777" w:rsidR="00D25483" w:rsidRDefault="00D25483">
            <w:pPr>
              <w:spacing w:line="276" w:lineRule="auto"/>
            </w:pPr>
            <w:r>
              <w:t>The preschool educators are responsible for working with leadership to ensure:</w:t>
            </w:r>
          </w:p>
          <w:p w14:paraId="315AD732" w14:textId="77777777" w:rsidR="00D25483" w:rsidRDefault="00D25483" w:rsidP="00D25483">
            <w:pPr>
              <w:numPr>
                <w:ilvl w:val="0"/>
                <w:numId w:val="9"/>
              </w:numPr>
              <w:pBdr>
                <w:top w:val="nil"/>
                <w:left w:val="nil"/>
                <w:bottom w:val="nil"/>
                <w:right w:val="nil"/>
                <w:between w:val="nil"/>
              </w:pBdr>
              <w:spacing w:before="80" w:after="0" w:line="276" w:lineRule="auto"/>
              <w:rPr>
                <w:rFonts w:eastAsia="Montserrat" w:cs="Montserrat"/>
                <w:color w:val="000000"/>
              </w:rPr>
            </w:pPr>
            <w:r w:rsidRPr="62C0EE2A">
              <w:rPr>
                <w:rFonts w:eastAsia="Montserrat" w:cs="Montserrat"/>
                <w:color w:val="000000" w:themeColor="text1"/>
              </w:rPr>
              <w:t xml:space="preserve">all staff in the preschool and daily practices comply with this </w:t>
            </w:r>
            <w:proofErr w:type="gramStart"/>
            <w:r w:rsidRPr="62C0EE2A">
              <w:rPr>
                <w:rFonts w:eastAsia="Montserrat" w:cs="Montserrat"/>
                <w:color w:val="000000" w:themeColor="text1"/>
              </w:rPr>
              <w:t>procedure</w:t>
            </w:r>
            <w:proofErr w:type="gramEnd"/>
          </w:p>
          <w:p w14:paraId="3FB6C2EB" w14:textId="77777777" w:rsidR="00D25483" w:rsidRDefault="00D25483" w:rsidP="00D25483">
            <w:pPr>
              <w:numPr>
                <w:ilvl w:val="0"/>
                <w:numId w:val="9"/>
              </w:numPr>
              <w:pBdr>
                <w:top w:val="nil"/>
                <w:left w:val="nil"/>
                <w:bottom w:val="nil"/>
                <w:right w:val="nil"/>
                <w:between w:val="nil"/>
              </w:pBdr>
              <w:spacing w:after="0" w:line="276" w:lineRule="auto"/>
              <w:rPr>
                <w:rFonts w:eastAsia="Montserrat" w:cs="Montserrat"/>
                <w:color w:val="000000"/>
              </w:rPr>
            </w:pPr>
            <w:r w:rsidRPr="62C0EE2A">
              <w:rPr>
                <w:rFonts w:eastAsia="Montserrat" w:cs="Montserrat"/>
                <w:color w:val="000000" w:themeColor="text1"/>
              </w:rPr>
              <w:t xml:space="preserve">storing this procedure in the preschool, and making it accessible to all staff, families, </w:t>
            </w:r>
            <w:proofErr w:type="gramStart"/>
            <w:r w:rsidRPr="62C0EE2A">
              <w:rPr>
                <w:rFonts w:eastAsia="Montserrat" w:cs="Montserrat"/>
                <w:color w:val="000000" w:themeColor="text1"/>
              </w:rPr>
              <w:t>visitors</w:t>
            </w:r>
            <w:proofErr w:type="gramEnd"/>
            <w:r w:rsidRPr="62C0EE2A">
              <w:rPr>
                <w:rFonts w:eastAsia="Montserrat" w:cs="Montserrat"/>
                <w:color w:val="000000" w:themeColor="text1"/>
              </w:rPr>
              <w:t xml:space="preserve"> and volunteers</w:t>
            </w:r>
          </w:p>
          <w:p w14:paraId="04999238" w14:textId="77777777" w:rsidR="00D25483" w:rsidRDefault="00D25483" w:rsidP="00D25483">
            <w:pPr>
              <w:numPr>
                <w:ilvl w:val="0"/>
                <w:numId w:val="9"/>
              </w:numPr>
              <w:pBdr>
                <w:top w:val="nil"/>
                <w:left w:val="nil"/>
                <w:bottom w:val="nil"/>
                <w:right w:val="nil"/>
                <w:between w:val="nil"/>
              </w:pBdr>
              <w:spacing w:after="0" w:line="276" w:lineRule="auto"/>
              <w:rPr>
                <w:rFonts w:eastAsia="Montserrat" w:cs="Montserrat"/>
                <w:color w:val="000000"/>
              </w:rPr>
            </w:pPr>
            <w:r w:rsidRPr="62C0EE2A">
              <w:rPr>
                <w:rFonts w:eastAsia="Montserrat" w:cs="Montserrat"/>
                <w:color w:val="000000" w:themeColor="text1"/>
              </w:rPr>
              <w:t xml:space="preserve">being actively involved in the review of this procedure, as required, or at least </w:t>
            </w:r>
            <w:proofErr w:type="gramStart"/>
            <w:r w:rsidRPr="62C0EE2A">
              <w:rPr>
                <w:rFonts w:eastAsia="Montserrat" w:cs="Montserrat"/>
                <w:color w:val="000000" w:themeColor="text1"/>
              </w:rPr>
              <w:t>annually</w:t>
            </w:r>
            <w:proofErr w:type="gramEnd"/>
          </w:p>
          <w:p w14:paraId="6950D38A" w14:textId="77777777" w:rsidR="00D25483" w:rsidRDefault="00D25483" w:rsidP="00D25483">
            <w:pPr>
              <w:numPr>
                <w:ilvl w:val="0"/>
                <w:numId w:val="9"/>
              </w:numPr>
              <w:pBdr>
                <w:top w:val="nil"/>
                <w:left w:val="nil"/>
                <w:bottom w:val="nil"/>
                <w:right w:val="nil"/>
                <w:between w:val="nil"/>
              </w:pBdr>
              <w:spacing w:after="0" w:line="276" w:lineRule="auto"/>
              <w:rPr>
                <w:rFonts w:eastAsia="Montserrat" w:cs="Montserrat"/>
                <w:color w:val="000000"/>
              </w:rPr>
            </w:pPr>
            <w:r w:rsidRPr="62C0EE2A">
              <w:rPr>
                <w:rFonts w:eastAsia="Montserrat" w:cs="Montserrat"/>
                <w:color w:val="000000" w:themeColor="text1"/>
              </w:rPr>
              <w:t>ensuring the details of this procedure’s review are documented.</w:t>
            </w:r>
          </w:p>
          <w:p w14:paraId="45B1EB11" w14:textId="77777777" w:rsidR="00D25483" w:rsidRDefault="00D25483" w:rsidP="00D25483">
            <w:pPr>
              <w:numPr>
                <w:ilvl w:val="0"/>
                <w:numId w:val="9"/>
              </w:numPr>
              <w:pBdr>
                <w:top w:val="nil"/>
                <w:left w:val="nil"/>
                <w:bottom w:val="nil"/>
                <w:right w:val="nil"/>
                <w:between w:val="nil"/>
              </w:pBdr>
              <w:spacing w:after="0" w:line="276" w:lineRule="auto"/>
              <w:rPr>
                <w:rFonts w:eastAsia="Montserrat" w:cs="Montserrat"/>
                <w:color w:val="000000"/>
              </w:rPr>
            </w:pPr>
            <w:r w:rsidRPr="62C0EE2A">
              <w:rPr>
                <w:rFonts w:eastAsia="Montserrat" w:cs="Montserrat"/>
                <w:color w:val="000000" w:themeColor="text1"/>
              </w:rPr>
              <w:t xml:space="preserve">planning and discussing ways to engage with families and communities, including how changes are </w:t>
            </w:r>
            <w:proofErr w:type="gramStart"/>
            <w:r w:rsidRPr="62C0EE2A">
              <w:rPr>
                <w:rFonts w:eastAsia="Montserrat" w:cs="Montserrat"/>
                <w:color w:val="000000" w:themeColor="text1"/>
              </w:rPr>
              <w:t>communicated</w:t>
            </w:r>
            <w:proofErr w:type="gramEnd"/>
          </w:p>
          <w:p w14:paraId="5781E032" w14:textId="77777777" w:rsidR="00D25483" w:rsidRDefault="00D25483" w:rsidP="00D25483">
            <w:pPr>
              <w:numPr>
                <w:ilvl w:val="0"/>
                <w:numId w:val="9"/>
              </w:numPr>
              <w:pBdr>
                <w:top w:val="nil"/>
                <w:left w:val="nil"/>
                <w:bottom w:val="nil"/>
                <w:right w:val="nil"/>
                <w:between w:val="nil"/>
              </w:pBdr>
              <w:spacing w:after="0" w:line="276" w:lineRule="auto"/>
              <w:rPr>
                <w:rFonts w:eastAsia="Montserrat" w:cs="Montserrat"/>
                <w:color w:val="000000"/>
              </w:rPr>
            </w:pPr>
            <w:r w:rsidRPr="20D68F47">
              <w:rPr>
                <w:rFonts w:eastAsia="Montserrat" w:cs="Montserrat"/>
                <w:color w:val="000000" w:themeColor="text1"/>
              </w:rPr>
              <w:t>developing strategies to induct all staff when procedures are updated to ensure practice is embedded.</w:t>
            </w:r>
          </w:p>
          <w:p w14:paraId="5A39BBE3" w14:textId="77777777" w:rsidR="00D25483" w:rsidRDefault="00D25483">
            <w:pPr>
              <w:pBdr>
                <w:top w:val="nil"/>
                <w:left w:val="nil"/>
                <w:bottom w:val="nil"/>
                <w:right w:val="nil"/>
                <w:between w:val="nil"/>
              </w:pBdr>
              <w:ind w:left="652"/>
              <w:rPr>
                <w:rFonts w:eastAsia="Montserrat" w:cs="Montserrat"/>
                <w:color w:val="000000"/>
              </w:rPr>
            </w:pPr>
          </w:p>
        </w:tc>
      </w:tr>
      <w:tr w:rsidR="00D25483" w14:paraId="6B5AB5D5" w14:textId="77777777" w:rsidTr="61DB04E7">
        <w:trPr>
          <w:cantSplit/>
        </w:trPr>
        <w:tc>
          <w:tcPr>
            <w:tcW w:w="10343" w:type="dxa"/>
            <w:gridSpan w:val="3"/>
            <w:shd w:val="clear" w:color="auto" w:fill="DEEBF6"/>
          </w:tcPr>
          <w:p w14:paraId="04235287" w14:textId="77777777" w:rsidR="00D25483" w:rsidRDefault="00D25483">
            <w:pPr>
              <w:rPr>
                <w:b/>
              </w:rPr>
            </w:pPr>
            <w:r>
              <w:rPr>
                <w:b/>
              </w:rPr>
              <w:t>Procedure</w:t>
            </w:r>
          </w:p>
        </w:tc>
      </w:tr>
      <w:tr w:rsidR="00D25483" w14:paraId="5BAA4A99" w14:textId="77777777" w:rsidTr="61DB04E7">
        <w:trPr>
          <w:cantSplit/>
        </w:trPr>
        <w:tc>
          <w:tcPr>
            <w:tcW w:w="1924" w:type="dxa"/>
          </w:tcPr>
          <w:p w14:paraId="44E9A8FA" w14:textId="77777777" w:rsidR="00D25483" w:rsidRDefault="00D25483">
            <w:pPr>
              <w:spacing w:line="276" w:lineRule="auto"/>
              <w:rPr>
                <w:b/>
              </w:rPr>
            </w:pPr>
            <w:r>
              <w:rPr>
                <w:b/>
              </w:rPr>
              <w:lastRenderedPageBreak/>
              <w:t xml:space="preserve">Governance </w:t>
            </w:r>
          </w:p>
        </w:tc>
        <w:tc>
          <w:tcPr>
            <w:tcW w:w="8419" w:type="dxa"/>
            <w:gridSpan w:val="2"/>
          </w:tcPr>
          <w:p w14:paraId="5BA890D5" w14:textId="77777777" w:rsidR="00D25483" w:rsidRDefault="00D25483" w:rsidP="00D25483">
            <w:pPr>
              <w:keepNext/>
              <w:widowControl w:val="0"/>
              <w:numPr>
                <w:ilvl w:val="0"/>
                <w:numId w:val="7"/>
              </w:numPr>
              <w:spacing w:after="0" w:line="276" w:lineRule="auto"/>
              <w:rPr>
                <w:i/>
              </w:rPr>
            </w:pPr>
            <w:r>
              <w:t xml:space="preserve">The </w:t>
            </w:r>
            <w:r>
              <w:rPr>
                <w:i/>
              </w:rPr>
              <w:t>Approved Provider</w:t>
            </w:r>
            <w:r>
              <w:t xml:space="preserve"> of all department preschools is the </w:t>
            </w:r>
            <w:r>
              <w:rPr>
                <w:i/>
              </w:rPr>
              <w:t xml:space="preserve">NSW Department of Education. </w:t>
            </w:r>
          </w:p>
          <w:p w14:paraId="08E1A13A" w14:textId="77777777" w:rsidR="00D25483" w:rsidRDefault="00D25483" w:rsidP="00D25483">
            <w:pPr>
              <w:keepNext/>
              <w:widowControl w:val="0"/>
              <w:numPr>
                <w:ilvl w:val="0"/>
                <w:numId w:val="7"/>
              </w:numPr>
              <w:spacing w:after="0" w:line="276" w:lineRule="auto"/>
            </w:pPr>
            <w:r>
              <w:t>The school principal has overriding responsibility for the supervision of the preschool and holds three roles in relation to it:</w:t>
            </w:r>
          </w:p>
          <w:p w14:paraId="6A28FFE7" w14:textId="77777777" w:rsidR="00D25483" w:rsidRDefault="00D25483" w:rsidP="00D25483">
            <w:pPr>
              <w:keepNext/>
              <w:widowControl w:val="0"/>
              <w:numPr>
                <w:ilvl w:val="1"/>
                <w:numId w:val="6"/>
              </w:numPr>
              <w:spacing w:after="0" w:line="276" w:lineRule="auto"/>
            </w:pPr>
            <w:r>
              <w:t>Nominated Supervisor</w:t>
            </w:r>
          </w:p>
          <w:p w14:paraId="0F4AAE64" w14:textId="77777777" w:rsidR="00D25483" w:rsidRDefault="00D25483" w:rsidP="00D25483">
            <w:pPr>
              <w:keepNext/>
              <w:widowControl w:val="0"/>
              <w:numPr>
                <w:ilvl w:val="1"/>
                <w:numId w:val="6"/>
              </w:numPr>
              <w:spacing w:after="0" w:line="276" w:lineRule="auto"/>
            </w:pPr>
            <w:r>
              <w:t>Educational Leader</w:t>
            </w:r>
          </w:p>
          <w:p w14:paraId="28DC9F05" w14:textId="77777777" w:rsidR="00D25483" w:rsidRDefault="00D25483" w:rsidP="00D25483">
            <w:pPr>
              <w:keepNext/>
              <w:widowControl w:val="0"/>
              <w:numPr>
                <w:ilvl w:val="1"/>
                <w:numId w:val="6"/>
              </w:numPr>
              <w:spacing w:after="0" w:line="276" w:lineRule="auto"/>
            </w:pPr>
            <w:r>
              <w:t xml:space="preserve">Responsible Person </w:t>
            </w:r>
          </w:p>
          <w:p w14:paraId="7F4C10F6" w14:textId="77777777" w:rsidR="00D25483" w:rsidRDefault="00D25483" w:rsidP="00D25483">
            <w:pPr>
              <w:keepNext/>
              <w:widowControl w:val="0"/>
              <w:numPr>
                <w:ilvl w:val="0"/>
                <w:numId w:val="8"/>
              </w:numPr>
              <w:spacing w:after="0" w:line="276" w:lineRule="auto"/>
            </w:pPr>
            <w:r>
              <w:t xml:space="preserve">This information is noted on the </w:t>
            </w:r>
            <w:r>
              <w:rPr>
                <w:i/>
              </w:rPr>
              <w:t xml:space="preserve">Approved Provider </w:t>
            </w:r>
            <w:r>
              <w:t>notice, along with the principal’s name and photo. This is clearly displayed in the preschool entrance.</w:t>
            </w:r>
          </w:p>
          <w:p w14:paraId="4ECE3121" w14:textId="77777777" w:rsidR="00D25483" w:rsidRDefault="00D25483" w:rsidP="00D25483">
            <w:pPr>
              <w:keepNext/>
              <w:widowControl w:val="0"/>
              <w:numPr>
                <w:ilvl w:val="0"/>
                <w:numId w:val="7"/>
              </w:numPr>
              <w:spacing w:after="0" w:line="276" w:lineRule="auto"/>
            </w:pPr>
            <w:r>
              <w:t xml:space="preserve">If the principal is not on the school site, the school executive member who is relieving for him / her assumes the three roles mentioned above. </w:t>
            </w:r>
          </w:p>
          <w:p w14:paraId="374C5D99" w14:textId="07A15FB3" w:rsidR="00D25483" w:rsidRPr="00877B31" w:rsidRDefault="00D25483" w:rsidP="00D25483">
            <w:pPr>
              <w:keepNext/>
              <w:widowControl w:val="0"/>
              <w:numPr>
                <w:ilvl w:val="0"/>
                <w:numId w:val="7"/>
              </w:numPr>
              <w:spacing w:after="0" w:line="276" w:lineRule="auto"/>
              <w:rPr>
                <w:color w:val="000000"/>
                <w:highlight w:val="white"/>
              </w:rPr>
            </w:pPr>
            <w:r>
              <w:t xml:space="preserve">While the principal maintains responsibility for the preschool, tasks of the educational leader may be </w:t>
            </w:r>
            <w:r w:rsidR="00877B31">
              <w:t>delegated to a member of the executive team performing the role of preschool supervisor</w:t>
            </w:r>
            <w:r>
              <w:t xml:space="preserve">. </w:t>
            </w:r>
          </w:p>
          <w:p w14:paraId="7E79B7FC" w14:textId="19CE721A" w:rsidR="00877B31" w:rsidRPr="00877B31" w:rsidRDefault="00877B31" w:rsidP="00D25483">
            <w:pPr>
              <w:keepNext/>
              <w:widowControl w:val="0"/>
              <w:numPr>
                <w:ilvl w:val="0"/>
                <w:numId w:val="7"/>
              </w:numPr>
              <w:spacing w:after="0" w:line="276" w:lineRule="auto"/>
              <w:rPr>
                <w:color w:val="000000"/>
                <w:highlight w:val="white"/>
              </w:rPr>
            </w:pPr>
            <w:r>
              <w:t>Preschool team meetings are scheduled to be held weekly.  Meeting agenda items are posted on Sentral prior to the meeting.  Meeting minutes are taken during the meeting and recorded on Sentral.</w:t>
            </w:r>
          </w:p>
          <w:p w14:paraId="41C8F396" w14:textId="62E08095" w:rsidR="00D25483" w:rsidRDefault="00877B31" w:rsidP="00877B31">
            <w:pPr>
              <w:keepNext/>
              <w:widowControl w:val="0"/>
              <w:numPr>
                <w:ilvl w:val="0"/>
                <w:numId w:val="7"/>
              </w:numPr>
              <w:spacing w:after="0" w:line="276" w:lineRule="auto"/>
              <w:rPr>
                <w:color w:val="000000"/>
                <w:highlight w:val="white"/>
              </w:rPr>
            </w:pPr>
            <w:r>
              <w:t>The preschool team collaborate during these meetings to critically reflect on the Quality Improvement Plan and local procedures. These reflections occur on alternating fortnights, for example every even week of the school term the preschool team reflects on the Quality Improvement Plan and every odd week of term the team reflects on a local procedure.  Th</w:t>
            </w:r>
            <w:r w:rsidR="003E0B8E">
              <w:t>ese</w:t>
            </w:r>
            <w:r>
              <w:t xml:space="preserve"> critical reflection</w:t>
            </w:r>
            <w:r w:rsidR="003E0B8E">
              <w:t>s</w:t>
            </w:r>
            <w:r>
              <w:t xml:space="preserve"> provide an opportunity for discussion around</w:t>
            </w:r>
            <w:r w:rsidR="003E0B8E">
              <w:t xml:space="preserve"> changes to regulations,</w:t>
            </w:r>
            <w:r>
              <w:t xml:space="preserve"> </w:t>
            </w:r>
            <w:r w:rsidR="003E0B8E">
              <w:t xml:space="preserve">updates to the NSW DoE Leading and Operating a Public Preschool Guidelines, </w:t>
            </w:r>
            <w:r>
              <w:t xml:space="preserve">what is working well and any challenges that are arising as well as changes that need to be made for the benefit of our children. </w:t>
            </w:r>
          </w:p>
        </w:tc>
      </w:tr>
      <w:tr w:rsidR="00D25483" w14:paraId="6FEF1815" w14:textId="77777777" w:rsidTr="61DB04E7">
        <w:trPr>
          <w:cantSplit/>
        </w:trPr>
        <w:tc>
          <w:tcPr>
            <w:tcW w:w="1924" w:type="dxa"/>
          </w:tcPr>
          <w:p w14:paraId="4224DA67" w14:textId="77777777" w:rsidR="00D25483" w:rsidRDefault="00D25483">
            <w:pPr>
              <w:spacing w:line="276" w:lineRule="auto"/>
              <w:rPr>
                <w:b/>
              </w:rPr>
            </w:pPr>
            <w:r>
              <w:rPr>
                <w:b/>
              </w:rPr>
              <w:lastRenderedPageBreak/>
              <w:t>Confidentiality and retention of records</w:t>
            </w:r>
          </w:p>
        </w:tc>
        <w:tc>
          <w:tcPr>
            <w:tcW w:w="8419" w:type="dxa"/>
            <w:gridSpan w:val="2"/>
          </w:tcPr>
          <w:p w14:paraId="58228C46" w14:textId="77777777" w:rsidR="00D25483" w:rsidRDefault="00D25483" w:rsidP="00D25483">
            <w:pPr>
              <w:numPr>
                <w:ilvl w:val="0"/>
                <w:numId w:val="5"/>
              </w:numPr>
              <w:pBdr>
                <w:top w:val="nil"/>
                <w:left w:val="nil"/>
                <w:bottom w:val="nil"/>
                <w:right w:val="nil"/>
                <w:between w:val="nil"/>
              </w:pBdr>
              <w:spacing w:before="80" w:after="0" w:line="276" w:lineRule="auto"/>
              <w:rPr>
                <w:rFonts w:eastAsia="Montserrat" w:cs="Montserrat"/>
                <w:color w:val="FF0000"/>
              </w:rPr>
            </w:pPr>
            <w:r>
              <w:rPr>
                <w:rFonts w:eastAsia="Montserrat" w:cs="Montserrat"/>
                <w:color w:val="000000"/>
              </w:rPr>
              <w:t xml:space="preserve">Any record which contains personal information about a child is considered confidential and kept secure. Children’s records are stored in a locked filing cabinet in the preschool office. </w:t>
            </w:r>
          </w:p>
          <w:p w14:paraId="30FE062E" w14:textId="77777777" w:rsidR="00D25483" w:rsidRDefault="00D25483" w:rsidP="00D25483">
            <w:pPr>
              <w:numPr>
                <w:ilvl w:val="0"/>
                <w:numId w:val="5"/>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The preschool teacher has access to each child’s individual record, as well as their parent or carer on request.</w:t>
            </w:r>
          </w:p>
          <w:p w14:paraId="680680EA" w14:textId="77777777" w:rsidR="00D25483" w:rsidRDefault="00D25483" w:rsidP="00D25483">
            <w:pPr>
              <w:numPr>
                <w:ilvl w:val="0"/>
                <w:numId w:val="5"/>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Detailed and current records are maintained for each individual child attending the preschool. Much of this information is obtained from the</w:t>
            </w:r>
            <w:r>
              <w:rPr>
                <w:rFonts w:eastAsia="Montserrat" w:cs="Montserrat"/>
                <w:i/>
                <w:color w:val="000000"/>
              </w:rPr>
              <w:t xml:space="preserve"> Application to enrol in </w:t>
            </w:r>
            <w:proofErr w:type="gramStart"/>
            <w:r>
              <w:rPr>
                <w:rFonts w:eastAsia="Montserrat" w:cs="Montserrat"/>
                <w:i/>
                <w:color w:val="000000"/>
              </w:rPr>
              <w:t>a</w:t>
            </w:r>
            <w:proofErr w:type="gramEnd"/>
            <w:r>
              <w:rPr>
                <w:rFonts w:eastAsia="Montserrat" w:cs="Montserrat"/>
                <w:i/>
                <w:color w:val="000000"/>
              </w:rPr>
              <w:t xml:space="preserve"> NSW Government preschool</w:t>
            </w:r>
            <w:r>
              <w:rPr>
                <w:rFonts w:eastAsia="Montserrat" w:cs="Montserrat"/>
                <w:color w:val="000000"/>
              </w:rPr>
              <w:t xml:space="preserve">. </w:t>
            </w:r>
          </w:p>
          <w:p w14:paraId="3526DFC0" w14:textId="77777777" w:rsidR="00D25483" w:rsidRDefault="00D25483" w:rsidP="00D25483">
            <w:pPr>
              <w:numPr>
                <w:ilvl w:val="0"/>
                <w:numId w:val="5"/>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Records are stored securely and confidentially on the preschool or school site for three years after the child last attended preschool. These records include:</w:t>
            </w:r>
          </w:p>
          <w:p w14:paraId="3C030110" w14:textId="77777777" w:rsidR="00D25483" w:rsidRDefault="00D25483" w:rsidP="00D25483">
            <w:pPr>
              <w:numPr>
                <w:ilvl w:val="1"/>
                <w:numId w:val="5"/>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participation in the educational program</w:t>
            </w:r>
          </w:p>
          <w:p w14:paraId="1F7A7799" w14:textId="77777777" w:rsidR="00D25483" w:rsidRDefault="00D25483" w:rsidP="00D25483">
            <w:pPr>
              <w:numPr>
                <w:ilvl w:val="1"/>
                <w:numId w:val="5"/>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 xml:space="preserve">assessments of learning </w:t>
            </w:r>
          </w:p>
          <w:p w14:paraId="15033D7E" w14:textId="77777777" w:rsidR="00D25483" w:rsidRDefault="00D25483" w:rsidP="00D25483">
            <w:pPr>
              <w:numPr>
                <w:ilvl w:val="1"/>
                <w:numId w:val="5"/>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 xml:space="preserve">enrolment and attendance information  </w:t>
            </w:r>
          </w:p>
          <w:p w14:paraId="0615E43F" w14:textId="77777777" w:rsidR="00D25483" w:rsidRDefault="00D25483" w:rsidP="00D25483">
            <w:pPr>
              <w:numPr>
                <w:ilvl w:val="1"/>
                <w:numId w:val="5"/>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daily arrival and departure register</w:t>
            </w:r>
          </w:p>
          <w:p w14:paraId="570E19C6" w14:textId="77777777" w:rsidR="00D25483" w:rsidRDefault="00D25483" w:rsidP="00D25483">
            <w:pPr>
              <w:numPr>
                <w:ilvl w:val="1"/>
                <w:numId w:val="5"/>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 xml:space="preserve">information about any cultural or religious practices that need to be </w:t>
            </w:r>
            <w:proofErr w:type="gramStart"/>
            <w:r>
              <w:rPr>
                <w:rFonts w:eastAsia="Montserrat" w:cs="Montserrat"/>
                <w:color w:val="000000"/>
              </w:rPr>
              <w:t>observed</w:t>
            </w:r>
            <w:proofErr w:type="gramEnd"/>
            <w:r>
              <w:rPr>
                <w:rFonts w:eastAsia="Montserrat" w:cs="Montserrat"/>
                <w:color w:val="000000"/>
              </w:rPr>
              <w:t xml:space="preserve"> </w:t>
            </w:r>
          </w:p>
          <w:p w14:paraId="6ADEC68F" w14:textId="77777777" w:rsidR="00D25483" w:rsidRDefault="00D25483" w:rsidP="00D25483">
            <w:pPr>
              <w:numPr>
                <w:ilvl w:val="1"/>
                <w:numId w:val="5"/>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 xml:space="preserve">records of the administration of first aid or medication </w:t>
            </w:r>
          </w:p>
          <w:p w14:paraId="1A9DF0A1" w14:textId="77777777" w:rsidR="00D25483" w:rsidRDefault="00D25483" w:rsidP="00D25483">
            <w:pPr>
              <w:numPr>
                <w:ilvl w:val="1"/>
                <w:numId w:val="5"/>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 xml:space="preserve">health care plans </w:t>
            </w:r>
          </w:p>
          <w:p w14:paraId="191CD9E7" w14:textId="77777777" w:rsidR="00D25483" w:rsidRDefault="00D25483" w:rsidP="00D25483">
            <w:pPr>
              <w:numPr>
                <w:ilvl w:val="1"/>
                <w:numId w:val="5"/>
              </w:numPr>
              <w:pBdr>
                <w:top w:val="nil"/>
                <w:left w:val="nil"/>
                <w:bottom w:val="nil"/>
                <w:right w:val="nil"/>
                <w:between w:val="nil"/>
              </w:pBdr>
              <w:spacing w:after="80" w:line="276" w:lineRule="auto"/>
              <w:rPr>
                <w:rFonts w:eastAsia="Montserrat" w:cs="Montserrat"/>
                <w:color w:val="000000"/>
              </w:rPr>
            </w:pPr>
            <w:r>
              <w:rPr>
                <w:rFonts w:eastAsia="Montserrat" w:cs="Montserrat"/>
                <w:color w:val="000000"/>
              </w:rPr>
              <w:t xml:space="preserve">acceptance or refusal of authorisations not collected in the enrolment form (application of sunscreen, consent to attend an excursion, etc.) </w:t>
            </w:r>
          </w:p>
          <w:p w14:paraId="12EB4C7E" w14:textId="77777777" w:rsidR="00D25483" w:rsidRDefault="00D25483">
            <w:pPr>
              <w:spacing w:line="276" w:lineRule="auto"/>
              <w:ind w:left="360"/>
            </w:pPr>
            <w:r>
              <w:t>All records are stored in archive boxes at the school’s office in storage container. All boxes are marked with the year.</w:t>
            </w:r>
          </w:p>
          <w:p w14:paraId="318633AF" w14:textId="77777777" w:rsidR="00D25483" w:rsidRDefault="00D25483" w:rsidP="00D25483">
            <w:pPr>
              <w:numPr>
                <w:ilvl w:val="0"/>
                <w:numId w:val="5"/>
              </w:numPr>
              <w:pBdr>
                <w:top w:val="nil"/>
                <w:left w:val="nil"/>
                <w:bottom w:val="nil"/>
                <w:right w:val="nil"/>
                <w:between w:val="nil"/>
              </w:pBdr>
              <w:spacing w:before="80" w:after="0" w:line="276" w:lineRule="auto"/>
              <w:rPr>
                <w:rFonts w:eastAsia="Montserrat" w:cs="Montserrat"/>
                <w:color w:val="000000"/>
              </w:rPr>
            </w:pPr>
            <w:r>
              <w:rPr>
                <w:rFonts w:eastAsia="Montserrat" w:cs="Montserrat"/>
                <w:color w:val="000000"/>
              </w:rPr>
              <w:t xml:space="preserve">Completed </w:t>
            </w:r>
            <w:r>
              <w:rPr>
                <w:rFonts w:eastAsia="Montserrat" w:cs="Montserrat"/>
                <w:i/>
                <w:color w:val="000000"/>
              </w:rPr>
              <w:t xml:space="preserve">Incident, injury, </w:t>
            </w:r>
            <w:proofErr w:type="gramStart"/>
            <w:r>
              <w:rPr>
                <w:rFonts w:eastAsia="Montserrat" w:cs="Montserrat"/>
                <w:i/>
                <w:color w:val="000000"/>
              </w:rPr>
              <w:t>trauma</w:t>
            </w:r>
            <w:proofErr w:type="gramEnd"/>
            <w:r>
              <w:rPr>
                <w:rFonts w:eastAsia="Montserrat" w:cs="Montserrat"/>
                <w:i/>
                <w:color w:val="000000"/>
              </w:rPr>
              <w:t xml:space="preserve"> and illness records</w:t>
            </w:r>
            <w:r>
              <w:rPr>
                <w:rFonts w:eastAsia="Montserrat" w:cs="Montserrat"/>
                <w:color w:val="000000"/>
              </w:rPr>
              <w:t xml:space="preserve"> are stored securely until the child is 25 years old.</w:t>
            </w:r>
          </w:p>
          <w:p w14:paraId="25561BD1" w14:textId="77777777" w:rsidR="00D25483" w:rsidRDefault="00D25483" w:rsidP="00D25483">
            <w:pPr>
              <w:numPr>
                <w:ilvl w:val="0"/>
                <w:numId w:val="5"/>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The department requires education programs be retained by the school for seven years.</w:t>
            </w:r>
          </w:p>
          <w:p w14:paraId="587B686E" w14:textId="77777777" w:rsidR="00D25483" w:rsidRDefault="00D25483">
            <w:pPr>
              <w:pBdr>
                <w:top w:val="nil"/>
                <w:left w:val="nil"/>
                <w:bottom w:val="nil"/>
                <w:right w:val="nil"/>
                <w:between w:val="nil"/>
              </w:pBdr>
              <w:spacing w:line="276" w:lineRule="auto"/>
              <w:ind w:left="720"/>
              <w:rPr>
                <w:rFonts w:eastAsia="Montserrat" w:cs="Montserrat"/>
                <w:color w:val="000000"/>
                <w:highlight w:val="white"/>
              </w:rPr>
            </w:pPr>
          </w:p>
          <w:p w14:paraId="72A3D3EC" w14:textId="77777777" w:rsidR="00877B31" w:rsidRDefault="00877B31">
            <w:pPr>
              <w:pBdr>
                <w:top w:val="nil"/>
                <w:left w:val="nil"/>
                <w:bottom w:val="nil"/>
                <w:right w:val="nil"/>
                <w:between w:val="nil"/>
              </w:pBdr>
              <w:spacing w:line="276" w:lineRule="auto"/>
              <w:ind w:left="720"/>
              <w:rPr>
                <w:rFonts w:eastAsia="Montserrat" w:cs="Montserrat"/>
                <w:color w:val="000000"/>
                <w:highlight w:val="white"/>
              </w:rPr>
            </w:pPr>
          </w:p>
        </w:tc>
      </w:tr>
    </w:tbl>
    <w:p w14:paraId="0D0B940D" w14:textId="77777777" w:rsidR="00D25483" w:rsidRDefault="00D25483">
      <w:pPr>
        <w:rPr>
          <w:i/>
          <w:color w:val="FF0000"/>
        </w:rPr>
      </w:pPr>
    </w:p>
    <w:p w14:paraId="7AF00CFD" w14:textId="77777777" w:rsidR="003E0B8E" w:rsidRDefault="003E0B8E">
      <w:pPr>
        <w:rPr>
          <w:i/>
          <w:color w:val="FF0000"/>
        </w:rPr>
      </w:pPr>
    </w:p>
    <w:p w14:paraId="3CCFED3C" w14:textId="77777777" w:rsidR="003E0B8E" w:rsidRDefault="003E0B8E">
      <w:pPr>
        <w:rPr>
          <w:i/>
          <w:color w:val="FF0000"/>
        </w:rPr>
      </w:pPr>
    </w:p>
    <w:p w14:paraId="41C2EB36" w14:textId="77777777" w:rsidR="003E0B8E" w:rsidRDefault="003E0B8E">
      <w:pPr>
        <w:rPr>
          <w:i/>
          <w:color w:val="FF0000"/>
        </w:rPr>
      </w:pPr>
    </w:p>
    <w:p w14:paraId="693DAA60" w14:textId="77777777" w:rsidR="003E0B8E" w:rsidRDefault="003E0B8E">
      <w:pPr>
        <w:rPr>
          <w:i/>
          <w:color w:val="FF0000"/>
        </w:rPr>
      </w:pPr>
    </w:p>
    <w:p w14:paraId="4690003A" w14:textId="09C08A68" w:rsidR="003E0B8E" w:rsidRDefault="003E0B8E" w:rsidP="003E0B8E">
      <w:pPr>
        <w:pStyle w:val="Heading4"/>
        <w:rPr>
          <w:rFonts w:ascii="Calibri Light" w:eastAsia="Calibri Light" w:hAnsi="Calibri Light" w:cs="Calibri Light"/>
        </w:rPr>
      </w:pPr>
      <w:r>
        <w:lastRenderedPageBreak/>
        <w:t xml:space="preserve">Record of procedure’s review </w:t>
      </w:r>
    </w:p>
    <w:tbl>
      <w:tblPr>
        <w:tblStyle w:val="PlainTable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90"/>
        <w:gridCol w:w="7830"/>
      </w:tblGrid>
      <w:tr w:rsidR="003E0B8E" w14:paraId="4D67BF45" w14:textId="77777777" w:rsidTr="00193F0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0" w:type="dxa"/>
            <w:tcBorders>
              <w:top w:val="single" w:sz="6" w:space="0" w:color="auto"/>
              <w:left w:val="single" w:sz="6" w:space="0" w:color="auto"/>
              <w:bottom w:val="single" w:sz="6" w:space="0" w:color="auto"/>
              <w:right w:val="single" w:sz="6" w:space="0" w:color="auto"/>
            </w:tcBorders>
            <w:tcMar>
              <w:left w:w="90" w:type="dxa"/>
              <w:right w:w="90" w:type="dxa"/>
            </w:tcMar>
          </w:tcPr>
          <w:p w14:paraId="1D6599D3" w14:textId="77777777" w:rsidR="003E0B8E" w:rsidRDefault="003E0B8E" w:rsidP="00193F00">
            <w:pPr>
              <w:spacing w:before="240" w:after="120" w:line="360" w:lineRule="auto"/>
              <w:rPr>
                <w:rFonts w:ascii="Arial" w:eastAsia="Arial" w:hAnsi="Arial" w:cs="Arial"/>
              </w:rPr>
            </w:pPr>
            <w:r w:rsidRPr="61DB04E7">
              <w:rPr>
                <w:rFonts w:ascii="Arial" w:eastAsia="Arial" w:hAnsi="Arial" w:cs="Arial"/>
              </w:rPr>
              <w:t>Date of review</w:t>
            </w:r>
          </w:p>
        </w:tc>
        <w:tc>
          <w:tcPr>
            <w:tcW w:w="7830" w:type="dxa"/>
            <w:tcBorders>
              <w:top w:val="single" w:sz="6" w:space="0" w:color="auto"/>
              <w:left w:val="single" w:sz="6" w:space="0" w:color="auto"/>
              <w:bottom w:val="single" w:sz="6" w:space="0" w:color="auto"/>
              <w:right w:val="single" w:sz="6" w:space="0" w:color="auto"/>
            </w:tcBorders>
            <w:tcMar>
              <w:left w:w="90" w:type="dxa"/>
              <w:right w:w="90" w:type="dxa"/>
            </w:tcMar>
          </w:tcPr>
          <w:p w14:paraId="5DCAF00B" w14:textId="5037A9F4" w:rsidR="003E0B8E" w:rsidRDefault="003E0B8E" w:rsidP="00193F00">
            <w:pPr>
              <w:spacing w:before="240" w:after="120" w:line="360"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Pr>
                <w:rFonts w:ascii="Arial" w:eastAsia="Arial" w:hAnsi="Arial" w:cs="Arial"/>
                <w:b w:val="0"/>
                <w:bCs w:val="0"/>
              </w:rPr>
              <w:t>26/06/2024</w:t>
            </w:r>
          </w:p>
        </w:tc>
      </w:tr>
      <w:tr w:rsidR="003E0B8E" w14:paraId="54E7446C" w14:textId="77777777" w:rsidTr="00193F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0" w:type="dxa"/>
            <w:tcBorders>
              <w:top w:val="single" w:sz="6" w:space="0" w:color="auto"/>
              <w:left w:val="single" w:sz="6" w:space="0" w:color="auto"/>
              <w:bottom w:val="single" w:sz="6" w:space="0" w:color="auto"/>
              <w:right w:val="single" w:sz="6" w:space="0" w:color="auto"/>
            </w:tcBorders>
            <w:tcMar>
              <w:left w:w="90" w:type="dxa"/>
              <w:right w:w="90" w:type="dxa"/>
            </w:tcMar>
          </w:tcPr>
          <w:p w14:paraId="20219BC6" w14:textId="77777777" w:rsidR="003E0B8E" w:rsidRDefault="003E0B8E" w:rsidP="00193F00">
            <w:pPr>
              <w:spacing w:before="240" w:after="120" w:line="360" w:lineRule="auto"/>
              <w:rPr>
                <w:rFonts w:ascii="Arial" w:eastAsia="Arial" w:hAnsi="Arial" w:cs="Arial"/>
                <w:color w:val="000000" w:themeColor="text1"/>
              </w:rPr>
            </w:pPr>
            <w:r w:rsidRPr="61DB04E7">
              <w:rPr>
                <w:rFonts w:ascii="Arial" w:eastAsia="Arial" w:hAnsi="Arial" w:cs="Arial"/>
                <w:color w:val="000000" w:themeColor="text1"/>
              </w:rPr>
              <w:t>Who was involved</w:t>
            </w:r>
          </w:p>
        </w:tc>
        <w:tc>
          <w:tcPr>
            <w:tcW w:w="7830" w:type="dxa"/>
            <w:tcBorders>
              <w:top w:val="single" w:sz="6" w:space="0" w:color="auto"/>
              <w:left w:val="single" w:sz="6" w:space="0" w:color="auto"/>
              <w:bottom w:val="single" w:sz="6" w:space="0" w:color="auto"/>
              <w:right w:val="single" w:sz="6" w:space="0" w:color="auto"/>
            </w:tcBorders>
            <w:tcMar>
              <w:left w:w="90" w:type="dxa"/>
              <w:right w:w="90" w:type="dxa"/>
            </w:tcMar>
          </w:tcPr>
          <w:p w14:paraId="4461CF60" w14:textId="77777777" w:rsidR="003E0B8E" w:rsidRDefault="003E0B8E" w:rsidP="00193F00">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61DB04E7">
              <w:rPr>
                <w:rFonts w:ascii="Arial" w:eastAsia="Arial" w:hAnsi="Arial" w:cs="Arial"/>
              </w:rPr>
              <w:t xml:space="preserve">ECT in consultation with the preschool supervisor and preschool educator team. </w:t>
            </w:r>
          </w:p>
          <w:p w14:paraId="775D648C" w14:textId="77777777" w:rsidR="003E0B8E" w:rsidRDefault="003E0B8E" w:rsidP="00193F00">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61DB04E7">
              <w:rPr>
                <w:rFonts w:ascii="Arial" w:eastAsia="Arial" w:hAnsi="Arial" w:cs="Arial"/>
              </w:rPr>
              <w:t>The principal approved changes and access to current procedures is available to the executive team and anyone who may relieve in the preschool.</w:t>
            </w:r>
          </w:p>
        </w:tc>
      </w:tr>
      <w:tr w:rsidR="003E0B8E" w14:paraId="38983403" w14:textId="77777777" w:rsidTr="00193F00">
        <w:trPr>
          <w:trHeight w:val="300"/>
        </w:trPr>
        <w:tc>
          <w:tcPr>
            <w:cnfStyle w:val="001000000000" w:firstRow="0" w:lastRow="0" w:firstColumn="1" w:lastColumn="0" w:oddVBand="0" w:evenVBand="0" w:oddHBand="0" w:evenHBand="0" w:firstRowFirstColumn="0" w:firstRowLastColumn="0" w:lastRowFirstColumn="0" w:lastRowLastColumn="0"/>
            <w:tcW w:w="2490" w:type="dxa"/>
            <w:tcBorders>
              <w:top w:val="single" w:sz="6" w:space="0" w:color="auto"/>
              <w:left w:val="single" w:sz="6" w:space="0" w:color="auto"/>
              <w:bottom w:val="single" w:sz="6" w:space="0" w:color="auto"/>
              <w:right w:val="single" w:sz="6" w:space="0" w:color="auto"/>
            </w:tcBorders>
            <w:tcMar>
              <w:left w:w="90" w:type="dxa"/>
              <w:right w:w="90" w:type="dxa"/>
            </w:tcMar>
          </w:tcPr>
          <w:p w14:paraId="4738BCEC" w14:textId="77777777" w:rsidR="003E0B8E" w:rsidRDefault="003E0B8E" w:rsidP="00193F00">
            <w:pPr>
              <w:spacing w:before="240" w:after="120" w:line="360" w:lineRule="auto"/>
              <w:rPr>
                <w:rFonts w:ascii="Arial" w:eastAsia="Arial" w:hAnsi="Arial" w:cs="Arial"/>
              </w:rPr>
            </w:pPr>
            <w:r w:rsidRPr="61DB04E7">
              <w:rPr>
                <w:rFonts w:ascii="Arial" w:eastAsia="Arial" w:hAnsi="Arial" w:cs="Arial"/>
              </w:rPr>
              <w:t>Key changes made and reason why</w:t>
            </w:r>
          </w:p>
        </w:tc>
        <w:tc>
          <w:tcPr>
            <w:tcW w:w="7830" w:type="dxa"/>
            <w:tcBorders>
              <w:top w:val="single" w:sz="6" w:space="0" w:color="auto"/>
              <w:left w:val="single" w:sz="6" w:space="0" w:color="auto"/>
              <w:bottom w:val="single" w:sz="6" w:space="0" w:color="auto"/>
              <w:right w:val="single" w:sz="6" w:space="0" w:color="auto"/>
            </w:tcBorders>
            <w:tcMar>
              <w:left w:w="90" w:type="dxa"/>
              <w:right w:w="90" w:type="dxa"/>
            </w:tcMar>
          </w:tcPr>
          <w:p w14:paraId="03425BCB" w14:textId="77777777" w:rsidR="003E0B8E" w:rsidRDefault="003E0B8E" w:rsidP="003E0B8E">
            <w:pPr>
              <w:pStyle w:val="ListParagraph"/>
              <w:numPr>
                <w:ilvl w:val="0"/>
                <w:numId w:val="10"/>
              </w:numPr>
              <w:spacing w:before="240" w:after="12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Inclusion of weekly preschool team meeting</w:t>
            </w:r>
          </w:p>
          <w:p w14:paraId="1E4A62B9" w14:textId="77777777" w:rsidR="003E0B8E" w:rsidRDefault="003E0B8E" w:rsidP="003E0B8E">
            <w:pPr>
              <w:pStyle w:val="ListParagraph"/>
              <w:numPr>
                <w:ilvl w:val="0"/>
                <w:numId w:val="10"/>
              </w:numPr>
              <w:spacing w:before="240" w:after="12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Inclusion of weekly team critical reflection at team meetings of QIP components and a local procedure.</w:t>
            </w:r>
          </w:p>
          <w:p w14:paraId="66B493D5" w14:textId="53405876" w:rsidR="003E0B8E" w:rsidRPr="003E0B8E" w:rsidRDefault="003E0B8E" w:rsidP="003E0B8E">
            <w:pPr>
              <w:pStyle w:val="ListParagraph"/>
              <w:numPr>
                <w:ilvl w:val="0"/>
                <w:numId w:val="10"/>
              </w:numPr>
              <w:spacing w:before="240" w:after="12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Inclusion of schedule for critical reflections, </w:t>
            </w:r>
            <w:r>
              <w:t xml:space="preserve">for example every even week of the school term the preschool team reflects </w:t>
            </w:r>
            <w:r>
              <w:t xml:space="preserve">critically </w:t>
            </w:r>
            <w:r>
              <w:t>on the Quality Improvement Plan and every odd week of term the team reflects</w:t>
            </w:r>
            <w:r>
              <w:t xml:space="preserve"> </w:t>
            </w:r>
            <w:proofErr w:type="gramStart"/>
            <w:r>
              <w:t xml:space="preserve">critically </w:t>
            </w:r>
            <w:r>
              <w:t xml:space="preserve"> on</w:t>
            </w:r>
            <w:proofErr w:type="gramEnd"/>
            <w:r>
              <w:t xml:space="preserve"> a local procedure</w:t>
            </w:r>
          </w:p>
        </w:tc>
      </w:tr>
      <w:tr w:rsidR="003E0B8E" w14:paraId="724AD0F2" w14:textId="77777777" w:rsidTr="00193F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0" w:type="dxa"/>
            <w:tcBorders>
              <w:top w:val="single" w:sz="6" w:space="0" w:color="auto"/>
              <w:left w:val="single" w:sz="6" w:space="0" w:color="auto"/>
              <w:bottom w:val="single" w:sz="6" w:space="0" w:color="auto"/>
              <w:right w:val="single" w:sz="6" w:space="0" w:color="auto"/>
            </w:tcBorders>
            <w:tcMar>
              <w:left w:w="90" w:type="dxa"/>
              <w:right w:w="90" w:type="dxa"/>
            </w:tcMar>
          </w:tcPr>
          <w:p w14:paraId="42102491" w14:textId="77777777" w:rsidR="003E0B8E" w:rsidRDefault="003E0B8E" w:rsidP="00193F00">
            <w:pPr>
              <w:spacing w:before="240" w:after="120" w:line="360" w:lineRule="auto"/>
              <w:rPr>
                <w:rFonts w:ascii="Arial" w:eastAsia="Arial" w:hAnsi="Arial" w:cs="Arial"/>
                <w:color w:val="000000" w:themeColor="text1"/>
              </w:rPr>
            </w:pPr>
            <w:r w:rsidRPr="61DB04E7">
              <w:rPr>
                <w:rFonts w:ascii="Arial" w:eastAsia="Arial" w:hAnsi="Arial" w:cs="Arial"/>
                <w:color w:val="000000" w:themeColor="text1"/>
              </w:rPr>
              <w:t>Record of communication of significant changes to relevant stakeholders</w:t>
            </w:r>
          </w:p>
        </w:tc>
        <w:tc>
          <w:tcPr>
            <w:tcW w:w="7830" w:type="dxa"/>
            <w:tcBorders>
              <w:top w:val="single" w:sz="6" w:space="0" w:color="auto"/>
              <w:left w:val="single" w:sz="6" w:space="0" w:color="auto"/>
              <w:bottom w:val="single" w:sz="6" w:space="0" w:color="auto"/>
              <w:right w:val="single" w:sz="6" w:space="0" w:color="auto"/>
            </w:tcBorders>
            <w:tcMar>
              <w:left w:w="90" w:type="dxa"/>
              <w:right w:w="90" w:type="dxa"/>
            </w:tcMar>
          </w:tcPr>
          <w:p w14:paraId="0057A17A" w14:textId="32D795D2" w:rsidR="003E0B8E" w:rsidRDefault="003E0B8E" w:rsidP="00193F00">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61DB04E7">
              <w:rPr>
                <w:rFonts w:ascii="Arial" w:eastAsia="Arial" w:hAnsi="Arial" w:cs="Arial"/>
                <w:color w:val="000000" w:themeColor="text1"/>
              </w:rPr>
              <w:t>Principal:</w:t>
            </w:r>
            <w:r>
              <w:rPr>
                <w:rFonts w:ascii="Arial" w:eastAsia="Arial" w:hAnsi="Arial" w:cs="Arial"/>
                <w:color w:val="000000" w:themeColor="text1"/>
              </w:rPr>
              <w:t xml:space="preserve"> Team Meeting Wednesday 3</w:t>
            </w:r>
            <w:r w:rsidRPr="003E0B8E">
              <w:rPr>
                <w:rFonts w:ascii="Arial" w:eastAsia="Arial" w:hAnsi="Arial" w:cs="Arial"/>
                <w:color w:val="000000" w:themeColor="text1"/>
                <w:vertAlign w:val="superscript"/>
              </w:rPr>
              <w:t>rd</w:t>
            </w:r>
            <w:r>
              <w:rPr>
                <w:rFonts w:ascii="Arial" w:eastAsia="Arial" w:hAnsi="Arial" w:cs="Arial"/>
                <w:color w:val="000000" w:themeColor="text1"/>
              </w:rPr>
              <w:t xml:space="preserve"> </w:t>
            </w:r>
            <w:proofErr w:type="gramStart"/>
            <w:r>
              <w:rPr>
                <w:rFonts w:ascii="Arial" w:eastAsia="Arial" w:hAnsi="Arial" w:cs="Arial"/>
                <w:color w:val="000000" w:themeColor="text1"/>
              </w:rPr>
              <w:t>July,</w:t>
            </w:r>
            <w:proofErr w:type="gramEnd"/>
            <w:r>
              <w:rPr>
                <w:rFonts w:ascii="Arial" w:eastAsia="Arial" w:hAnsi="Arial" w:cs="Arial"/>
                <w:color w:val="000000" w:themeColor="text1"/>
              </w:rPr>
              <w:t xml:space="preserve"> 2024</w:t>
            </w:r>
          </w:p>
          <w:p w14:paraId="3CDA6DC8" w14:textId="58215495" w:rsidR="003E0B8E" w:rsidRDefault="003E0B8E" w:rsidP="00193F00">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61DB04E7">
              <w:rPr>
                <w:rFonts w:ascii="Arial" w:eastAsia="Arial" w:hAnsi="Arial" w:cs="Arial"/>
                <w:color w:val="000000" w:themeColor="text1"/>
              </w:rPr>
              <w:t>Staff:</w:t>
            </w:r>
            <w:r>
              <w:rPr>
                <w:rFonts w:ascii="Arial" w:eastAsia="Arial" w:hAnsi="Arial" w:cs="Arial"/>
                <w:color w:val="000000" w:themeColor="text1"/>
              </w:rPr>
              <w:t xml:space="preserve"> </w:t>
            </w:r>
            <w:r>
              <w:rPr>
                <w:rFonts w:ascii="Arial" w:eastAsia="Arial" w:hAnsi="Arial" w:cs="Arial"/>
                <w:color w:val="000000" w:themeColor="text1"/>
              </w:rPr>
              <w:t>Team Meeting Wednesday 3</w:t>
            </w:r>
            <w:r w:rsidRPr="003E0B8E">
              <w:rPr>
                <w:rFonts w:ascii="Arial" w:eastAsia="Arial" w:hAnsi="Arial" w:cs="Arial"/>
                <w:color w:val="000000" w:themeColor="text1"/>
                <w:vertAlign w:val="superscript"/>
              </w:rPr>
              <w:t>rd</w:t>
            </w:r>
            <w:r>
              <w:rPr>
                <w:rFonts w:ascii="Arial" w:eastAsia="Arial" w:hAnsi="Arial" w:cs="Arial"/>
                <w:color w:val="000000" w:themeColor="text1"/>
              </w:rPr>
              <w:t xml:space="preserve"> </w:t>
            </w:r>
            <w:proofErr w:type="gramStart"/>
            <w:r>
              <w:rPr>
                <w:rFonts w:ascii="Arial" w:eastAsia="Arial" w:hAnsi="Arial" w:cs="Arial"/>
                <w:color w:val="000000" w:themeColor="text1"/>
              </w:rPr>
              <w:t>July,</w:t>
            </w:r>
            <w:proofErr w:type="gramEnd"/>
            <w:r>
              <w:rPr>
                <w:rFonts w:ascii="Arial" w:eastAsia="Arial" w:hAnsi="Arial" w:cs="Arial"/>
                <w:color w:val="000000" w:themeColor="text1"/>
              </w:rPr>
              <w:t xml:space="preserve"> 2024</w:t>
            </w:r>
          </w:p>
          <w:p w14:paraId="22B26ECC" w14:textId="2EE12EE8" w:rsidR="003E0B8E" w:rsidRDefault="003E0B8E" w:rsidP="00193F00">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61DB04E7">
              <w:rPr>
                <w:rFonts w:ascii="Arial" w:eastAsia="Arial" w:hAnsi="Arial" w:cs="Arial"/>
                <w:color w:val="000000" w:themeColor="text1"/>
              </w:rPr>
              <w:t>Parents:</w:t>
            </w:r>
            <w:r>
              <w:rPr>
                <w:rFonts w:ascii="Arial" w:eastAsia="Arial" w:hAnsi="Arial" w:cs="Arial"/>
                <w:color w:val="000000" w:themeColor="text1"/>
              </w:rPr>
              <w:t xml:space="preserve"> </w:t>
            </w:r>
            <w:proofErr w:type="spellStart"/>
            <w:r>
              <w:rPr>
                <w:rFonts w:ascii="Arial" w:eastAsia="Arial" w:hAnsi="Arial" w:cs="Arial"/>
                <w:color w:val="000000" w:themeColor="text1"/>
              </w:rPr>
              <w:t>Kinderloop</w:t>
            </w:r>
            <w:proofErr w:type="spellEnd"/>
          </w:p>
          <w:p w14:paraId="32514181" w14:textId="77777777" w:rsidR="003E0B8E" w:rsidRDefault="003E0B8E" w:rsidP="00193F00">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61DB04E7">
              <w:rPr>
                <w:rFonts w:ascii="Arial" w:eastAsia="Arial" w:hAnsi="Arial" w:cs="Arial"/>
                <w:color w:val="000000" w:themeColor="text1"/>
              </w:rPr>
              <w:t>Please note, parents must be notified at least 14 days prior to a change that may have a significant impact on their service’s provision of education and care or a family’s ability to use the service.</w:t>
            </w:r>
          </w:p>
        </w:tc>
      </w:tr>
    </w:tbl>
    <w:p w14:paraId="3B3EC103" w14:textId="77777777" w:rsidR="003E0B8E" w:rsidRDefault="003E0B8E" w:rsidP="003E0B8E">
      <w:pPr>
        <w:rPr>
          <w:rFonts w:ascii="Calibri" w:eastAsia="Calibri" w:hAnsi="Calibri" w:cs="Calibri"/>
          <w:color w:val="000000" w:themeColor="text1"/>
        </w:rPr>
      </w:pPr>
    </w:p>
    <w:p w14:paraId="01201345" w14:textId="77777777" w:rsidR="003E0B8E" w:rsidRDefault="003E0B8E">
      <w:pPr>
        <w:rPr>
          <w:i/>
          <w:color w:val="FF0000"/>
        </w:rPr>
      </w:pPr>
    </w:p>
    <w:p w14:paraId="3D01C44F" w14:textId="77777777" w:rsidR="003E0B8E" w:rsidRDefault="003E0B8E">
      <w:pPr>
        <w:rPr>
          <w:i/>
          <w:color w:val="FF0000"/>
        </w:rPr>
      </w:pPr>
    </w:p>
    <w:p w14:paraId="0E86C5D7" w14:textId="77777777" w:rsidR="003E0B8E" w:rsidRDefault="003E0B8E">
      <w:pPr>
        <w:rPr>
          <w:i/>
          <w:color w:val="FF0000"/>
        </w:rPr>
      </w:pPr>
    </w:p>
    <w:p w14:paraId="09D15833" w14:textId="77777777" w:rsidR="003E0B8E" w:rsidRDefault="003E0B8E">
      <w:pPr>
        <w:rPr>
          <w:i/>
          <w:color w:val="FF0000"/>
        </w:rPr>
      </w:pPr>
    </w:p>
    <w:p w14:paraId="60391AA8" w14:textId="77777777" w:rsidR="003E0B8E" w:rsidRDefault="003E0B8E">
      <w:pPr>
        <w:rPr>
          <w:i/>
          <w:color w:val="FF0000"/>
        </w:rPr>
      </w:pPr>
    </w:p>
    <w:p w14:paraId="06CF3031" w14:textId="77777777" w:rsidR="003E0B8E" w:rsidRDefault="003E0B8E">
      <w:pPr>
        <w:rPr>
          <w:i/>
          <w:color w:val="FF0000"/>
        </w:rPr>
      </w:pPr>
    </w:p>
    <w:p w14:paraId="0C4EAB40" w14:textId="77777777" w:rsidR="003E0B8E" w:rsidRDefault="003E0B8E">
      <w:pPr>
        <w:rPr>
          <w:i/>
          <w:color w:val="FF0000"/>
        </w:rPr>
      </w:pPr>
    </w:p>
    <w:p w14:paraId="147D3387" w14:textId="77777777" w:rsidR="003E0B8E" w:rsidRDefault="003E0B8E">
      <w:pPr>
        <w:rPr>
          <w:i/>
          <w:color w:val="FF0000"/>
        </w:rPr>
      </w:pPr>
    </w:p>
    <w:p w14:paraId="6F95307D" w14:textId="77777777" w:rsidR="003E0B8E" w:rsidRDefault="003E0B8E">
      <w:pPr>
        <w:rPr>
          <w:i/>
          <w:color w:val="FF0000"/>
        </w:rPr>
      </w:pPr>
    </w:p>
    <w:tbl>
      <w:tblPr>
        <w:tblW w:w="1031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8"/>
      </w:tblGrid>
      <w:tr w:rsidR="00D25483" w14:paraId="4193A59B" w14:textId="77777777" w:rsidTr="20D68F47">
        <w:trPr>
          <w:cantSplit/>
          <w:tblHeader/>
        </w:trPr>
        <w:tc>
          <w:tcPr>
            <w:tcW w:w="10318" w:type="dxa"/>
            <w:tcBorders>
              <w:top w:val="nil"/>
              <w:left w:val="nil"/>
              <w:bottom w:val="nil"/>
              <w:right w:val="nil"/>
            </w:tcBorders>
            <w:shd w:val="clear" w:color="auto" w:fill="002060"/>
          </w:tcPr>
          <w:p w14:paraId="42D9B4F2" w14:textId="77777777" w:rsidR="00D25483" w:rsidRDefault="00D25483">
            <w:pPr>
              <w:spacing w:before="192" w:after="192" w:line="276" w:lineRule="auto"/>
              <w:rPr>
                <w:b/>
                <w:color w:val="FFFFFF"/>
              </w:rPr>
            </w:pPr>
            <w:r>
              <w:rPr>
                <w:color w:val="FFFFFF"/>
              </w:rPr>
              <w:lastRenderedPageBreak/>
              <w:t>Record of procedure’s review</w:t>
            </w:r>
          </w:p>
        </w:tc>
      </w:tr>
      <w:tr w:rsidR="00D25483" w14:paraId="6D6F3AE4" w14:textId="77777777" w:rsidTr="20D68F47">
        <w:trPr>
          <w:cantSplit/>
        </w:trPr>
        <w:tc>
          <w:tcPr>
            <w:tcW w:w="10318" w:type="dxa"/>
            <w:shd w:val="clear" w:color="auto" w:fill="DEEBF6"/>
          </w:tcPr>
          <w:p w14:paraId="160F0AB5" w14:textId="77777777" w:rsidR="00D25483" w:rsidRDefault="00D25483">
            <w:pPr>
              <w:spacing w:line="276" w:lineRule="auto"/>
              <w:rPr>
                <w:b/>
              </w:rPr>
            </w:pPr>
            <w:r>
              <w:rPr>
                <w:b/>
              </w:rPr>
              <w:t>Date of review and who was involved</w:t>
            </w:r>
          </w:p>
        </w:tc>
      </w:tr>
      <w:tr w:rsidR="00D25483" w14:paraId="0931542E" w14:textId="77777777" w:rsidTr="20D68F47">
        <w:trPr>
          <w:cantSplit/>
        </w:trPr>
        <w:tc>
          <w:tcPr>
            <w:tcW w:w="10318" w:type="dxa"/>
            <w:tcBorders>
              <w:top w:val="nil"/>
              <w:left w:val="nil"/>
              <w:bottom w:val="nil"/>
              <w:right w:val="nil"/>
            </w:tcBorders>
            <w:shd w:val="clear" w:color="auto" w:fill="auto"/>
          </w:tcPr>
          <w:p w14:paraId="6139614D" w14:textId="77777777" w:rsidR="00D25483" w:rsidRDefault="00D25483">
            <w:pPr>
              <w:spacing w:line="276" w:lineRule="auto"/>
            </w:pPr>
            <w:r>
              <w:t>03/03/2023 Cara Becroft</w:t>
            </w:r>
          </w:p>
        </w:tc>
      </w:tr>
      <w:tr w:rsidR="00D25483" w14:paraId="2270E7F6" w14:textId="77777777" w:rsidTr="20D68F47">
        <w:trPr>
          <w:cantSplit/>
        </w:trPr>
        <w:tc>
          <w:tcPr>
            <w:tcW w:w="10318" w:type="dxa"/>
            <w:shd w:val="clear" w:color="auto" w:fill="DEEBF6"/>
          </w:tcPr>
          <w:p w14:paraId="3742994B" w14:textId="77777777" w:rsidR="00D25483" w:rsidRDefault="00D25483">
            <w:pPr>
              <w:spacing w:line="276" w:lineRule="auto"/>
              <w:rPr>
                <w:b/>
              </w:rPr>
            </w:pPr>
            <w:r>
              <w:rPr>
                <w:b/>
              </w:rPr>
              <w:t xml:space="preserve">Key changes made and reason/s </w:t>
            </w:r>
            <w:proofErr w:type="gramStart"/>
            <w:r>
              <w:rPr>
                <w:b/>
              </w:rPr>
              <w:t>why</w:t>
            </w:r>
            <w:proofErr w:type="gramEnd"/>
          </w:p>
        </w:tc>
      </w:tr>
      <w:tr w:rsidR="00D25483" w14:paraId="0E27B00A" w14:textId="77777777" w:rsidTr="20D68F47">
        <w:trPr>
          <w:cantSplit/>
        </w:trPr>
        <w:tc>
          <w:tcPr>
            <w:tcW w:w="10318" w:type="dxa"/>
            <w:tcBorders>
              <w:top w:val="nil"/>
              <w:left w:val="nil"/>
              <w:bottom w:val="nil"/>
              <w:right w:val="nil"/>
            </w:tcBorders>
            <w:shd w:val="clear" w:color="auto" w:fill="auto"/>
          </w:tcPr>
          <w:p w14:paraId="60061E4C" w14:textId="77777777" w:rsidR="00D25483" w:rsidRDefault="00D25483">
            <w:pPr>
              <w:spacing w:line="276" w:lineRule="auto"/>
            </w:pPr>
          </w:p>
        </w:tc>
      </w:tr>
      <w:tr w:rsidR="00D25483" w14:paraId="09F6451C" w14:textId="77777777" w:rsidTr="20D68F47">
        <w:trPr>
          <w:cantSplit/>
        </w:trPr>
        <w:tc>
          <w:tcPr>
            <w:tcW w:w="10318" w:type="dxa"/>
            <w:shd w:val="clear" w:color="auto" w:fill="DEEBF6"/>
          </w:tcPr>
          <w:p w14:paraId="085DEDE6" w14:textId="77777777" w:rsidR="00D25483" w:rsidRDefault="00D25483">
            <w:pPr>
              <w:spacing w:line="276" w:lineRule="auto"/>
              <w:rPr>
                <w:b/>
              </w:rPr>
            </w:pPr>
            <w:r>
              <w:rPr>
                <w:b/>
              </w:rPr>
              <w:t>Record of communication of significant changes to relevant stakeholders</w:t>
            </w:r>
          </w:p>
        </w:tc>
      </w:tr>
      <w:tr w:rsidR="00D25483" w14:paraId="44EAFD9C" w14:textId="77777777" w:rsidTr="20D68F47">
        <w:trPr>
          <w:cantSplit/>
        </w:trPr>
        <w:tc>
          <w:tcPr>
            <w:tcW w:w="10318" w:type="dxa"/>
            <w:tcBorders>
              <w:top w:val="nil"/>
              <w:left w:val="nil"/>
              <w:bottom w:val="nil"/>
              <w:right w:val="nil"/>
            </w:tcBorders>
            <w:shd w:val="clear" w:color="auto" w:fill="auto"/>
          </w:tcPr>
          <w:p w14:paraId="4B94D5A5" w14:textId="77777777" w:rsidR="00D25483" w:rsidRDefault="00D25483">
            <w:pPr>
              <w:spacing w:before="192" w:line="276" w:lineRule="auto"/>
            </w:pPr>
          </w:p>
        </w:tc>
      </w:tr>
    </w:tbl>
    <w:p w14:paraId="04B17F8E" w14:textId="77777777" w:rsidR="00D25483" w:rsidRDefault="00D25483">
      <w:pPr>
        <w:jc w:val="right"/>
        <w:rPr>
          <w:i/>
        </w:rPr>
      </w:pPr>
      <w:r>
        <w:rPr>
          <w:i/>
        </w:rPr>
        <w:t>Copy and paste a new table to record each occasion the procedure is reviewed.</w:t>
      </w:r>
    </w:p>
    <w:p w14:paraId="564A0A59" w14:textId="4E6E458D" w:rsidR="5CD441E8" w:rsidRDefault="5CD441E8" w:rsidP="61DB04E7">
      <w:pPr>
        <w:pStyle w:val="Heading4"/>
      </w:pPr>
      <w:r>
        <w:t>Record of procedure’s review (master – copy before use)</w:t>
      </w:r>
    </w:p>
    <w:p w14:paraId="53DE6F0C" w14:textId="77777777" w:rsidR="003E0B8E" w:rsidRPr="003E0B8E" w:rsidRDefault="003E0B8E" w:rsidP="003E0B8E"/>
    <w:tbl>
      <w:tblPr>
        <w:tblStyle w:val="PlainTable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90"/>
        <w:gridCol w:w="7830"/>
      </w:tblGrid>
      <w:tr w:rsidR="61DB04E7" w14:paraId="1CFB65EF" w14:textId="77777777" w:rsidTr="61DB04E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0" w:type="dxa"/>
            <w:tcBorders>
              <w:top w:val="single" w:sz="6" w:space="0" w:color="auto"/>
              <w:left w:val="single" w:sz="6" w:space="0" w:color="auto"/>
              <w:bottom w:val="single" w:sz="6" w:space="0" w:color="auto"/>
              <w:right w:val="single" w:sz="6" w:space="0" w:color="auto"/>
            </w:tcBorders>
            <w:tcMar>
              <w:left w:w="90" w:type="dxa"/>
              <w:right w:w="90" w:type="dxa"/>
            </w:tcMar>
          </w:tcPr>
          <w:p w14:paraId="56794BE6" w14:textId="19214055" w:rsidR="61DB04E7" w:rsidRDefault="61DB04E7" w:rsidP="61DB04E7">
            <w:pPr>
              <w:spacing w:before="240" w:after="120" w:line="360" w:lineRule="auto"/>
              <w:rPr>
                <w:rFonts w:ascii="Arial" w:eastAsia="Arial" w:hAnsi="Arial" w:cs="Arial"/>
              </w:rPr>
            </w:pPr>
            <w:r w:rsidRPr="61DB04E7">
              <w:rPr>
                <w:rFonts w:ascii="Arial" w:eastAsia="Arial" w:hAnsi="Arial" w:cs="Arial"/>
              </w:rPr>
              <w:t>Date of review</w:t>
            </w:r>
          </w:p>
        </w:tc>
        <w:tc>
          <w:tcPr>
            <w:tcW w:w="7830" w:type="dxa"/>
            <w:tcBorders>
              <w:top w:val="single" w:sz="6" w:space="0" w:color="auto"/>
              <w:left w:val="single" w:sz="6" w:space="0" w:color="auto"/>
              <w:bottom w:val="single" w:sz="6" w:space="0" w:color="auto"/>
              <w:right w:val="single" w:sz="6" w:space="0" w:color="auto"/>
            </w:tcBorders>
            <w:tcMar>
              <w:left w:w="90" w:type="dxa"/>
              <w:right w:w="90" w:type="dxa"/>
            </w:tcMar>
          </w:tcPr>
          <w:p w14:paraId="5ADFE9BF" w14:textId="41A34677" w:rsidR="61DB04E7" w:rsidRDefault="61DB04E7" w:rsidP="61DB04E7">
            <w:pPr>
              <w:spacing w:before="240" w:after="120" w:line="360"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p>
        </w:tc>
      </w:tr>
      <w:tr w:rsidR="61DB04E7" w14:paraId="63D79D62" w14:textId="77777777" w:rsidTr="61DB04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0" w:type="dxa"/>
            <w:tcBorders>
              <w:top w:val="single" w:sz="6" w:space="0" w:color="auto"/>
              <w:left w:val="single" w:sz="6" w:space="0" w:color="auto"/>
              <w:bottom w:val="single" w:sz="6" w:space="0" w:color="auto"/>
              <w:right w:val="single" w:sz="6" w:space="0" w:color="auto"/>
            </w:tcBorders>
            <w:tcMar>
              <w:left w:w="90" w:type="dxa"/>
              <w:right w:w="90" w:type="dxa"/>
            </w:tcMar>
          </w:tcPr>
          <w:p w14:paraId="4F133DF0" w14:textId="334742A1" w:rsidR="61DB04E7" w:rsidRDefault="61DB04E7" w:rsidP="61DB04E7">
            <w:pPr>
              <w:spacing w:before="240" w:after="120" w:line="360" w:lineRule="auto"/>
              <w:rPr>
                <w:rFonts w:ascii="Arial" w:eastAsia="Arial" w:hAnsi="Arial" w:cs="Arial"/>
                <w:color w:val="000000" w:themeColor="text1"/>
              </w:rPr>
            </w:pPr>
            <w:r w:rsidRPr="61DB04E7">
              <w:rPr>
                <w:rFonts w:ascii="Arial" w:eastAsia="Arial" w:hAnsi="Arial" w:cs="Arial"/>
                <w:color w:val="000000" w:themeColor="text1"/>
              </w:rPr>
              <w:t>Who was involved</w:t>
            </w:r>
          </w:p>
        </w:tc>
        <w:tc>
          <w:tcPr>
            <w:tcW w:w="7830" w:type="dxa"/>
            <w:tcBorders>
              <w:top w:val="single" w:sz="6" w:space="0" w:color="auto"/>
              <w:left w:val="single" w:sz="6" w:space="0" w:color="auto"/>
              <w:bottom w:val="single" w:sz="6" w:space="0" w:color="auto"/>
              <w:right w:val="single" w:sz="6" w:space="0" w:color="auto"/>
            </w:tcBorders>
            <w:tcMar>
              <w:left w:w="90" w:type="dxa"/>
              <w:right w:w="90" w:type="dxa"/>
            </w:tcMar>
          </w:tcPr>
          <w:p w14:paraId="1460E36C" w14:textId="0D2489F6" w:rsidR="61DB04E7" w:rsidRDefault="61DB04E7" w:rsidP="61DB04E7">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61DB04E7">
              <w:rPr>
                <w:rFonts w:ascii="Arial" w:eastAsia="Arial" w:hAnsi="Arial" w:cs="Arial"/>
              </w:rPr>
              <w:t xml:space="preserve">ECT in consultation with the preschool supervisor and preschool educator team. </w:t>
            </w:r>
          </w:p>
          <w:p w14:paraId="19E885F7" w14:textId="61D993A9" w:rsidR="61DB04E7" w:rsidRDefault="61DB04E7" w:rsidP="61DB04E7">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61DB04E7">
              <w:rPr>
                <w:rFonts w:ascii="Arial" w:eastAsia="Arial" w:hAnsi="Arial" w:cs="Arial"/>
              </w:rPr>
              <w:t>The principal approved changes and access to current procedures is available to the executive team and anyone who may relieve in the preschool.</w:t>
            </w:r>
          </w:p>
        </w:tc>
      </w:tr>
      <w:tr w:rsidR="61DB04E7" w14:paraId="59AA2B4D" w14:textId="77777777" w:rsidTr="61DB04E7">
        <w:trPr>
          <w:trHeight w:val="300"/>
        </w:trPr>
        <w:tc>
          <w:tcPr>
            <w:cnfStyle w:val="001000000000" w:firstRow="0" w:lastRow="0" w:firstColumn="1" w:lastColumn="0" w:oddVBand="0" w:evenVBand="0" w:oddHBand="0" w:evenHBand="0" w:firstRowFirstColumn="0" w:firstRowLastColumn="0" w:lastRowFirstColumn="0" w:lastRowLastColumn="0"/>
            <w:tcW w:w="2490" w:type="dxa"/>
            <w:tcBorders>
              <w:top w:val="single" w:sz="6" w:space="0" w:color="auto"/>
              <w:left w:val="single" w:sz="6" w:space="0" w:color="auto"/>
              <w:bottom w:val="single" w:sz="6" w:space="0" w:color="auto"/>
              <w:right w:val="single" w:sz="6" w:space="0" w:color="auto"/>
            </w:tcBorders>
            <w:tcMar>
              <w:left w:w="90" w:type="dxa"/>
              <w:right w:w="90" w:type="dxa"/>
            </w:tcMar>
          </w:tcPr>
          <w:p w14:paraId="38620BE3" w14:textId="5494CF34" w:rsidR="61DB04E7" w:rsidRDefault="61DB04E7" w:rsidP="61DB04E7">
            <w:pPr>
              <w:spacing w:before="240" w:after="120" w:line="360" w:lineRule="auto"/>
              <w:rPr>
                <w:rFonts w:ascii="Arial" w:eastAsia="Arial" w:hAnsi="Arial" w:cs="Arial"/>
              </w:rPr>
            </w:pPr>
            <w:r w:rsidRPr="61DB04E7">
              <w:rPr>
                <w:rFonts w:ascii="Arial" w:eastAsia="Arial" w:hAnsi="Arial" w:cs="Arial"/>
              </w:rPr>
              <w:t>Key changes made and reason why</w:t>
            </w:r>
          </w:p>
        </w:tc>
        <w:tc>
          <w:tcPr>
            <w:tcW w:w="7830" w:type="dxa"/>
            <w:tcBorders>
              <w:top w:val="single" w:sz="6" w:space="0" w:color="auto"/>
              <w:left w:val="single" w:sz="6" w:space="0" w:color="auto"/>
              <w:bottom w:val="single" w:sz="6" w:space="0" w:color="auto"/>
              <w:right w:val="single" w:sz="6" w:space="0" w:color="auto"/>
            </w:tcBorders>
            <w:tcMar>
              <w:left w:w="90" w:type="dxa"/>
              <w:right w:w="90" w:type="dxa"/>
            </w:tcMar>
          </w:tcPr>
          <w:p w14:paraId="26C60244" w14:textId="5523FA4D" w:rsidR="61DB04E7" w:rsidRDefault="61DB04E7" w:rsidP="61DB04E7">
            <w:pPr>
              <w:spacing w:before="240" w:after="12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1DB04E7">
              <w:rPr>
                <w:rFonts w:ascii="Arial" w:eastAsia="Arial" w:hAnsi="Arial" w:cs="Arial"/>
              </w:rPr>
              <w:t xml:space="preserve"> </w:t>
            </w:r>
          </w:p>
        </w:tc>
      </w:tr>
      <w:tr w:rsidR="61DB04E7" w14:paraId="6A78F7A0" w14:textId="77777777" w:rsidTr="61DB04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0" w:type="dxa"/>
            <w:tcBorders>
              <w:top w:val="single" w:sz="6" w:space="0" w:color="auto"/>
              <w:left w:val="single" w:sz="6" w:space="0" w:color="auto"/>
              <w:bottom w:val="single" w:sz="6" w:space="0" w:color="auto"/>
              <w:right w:val="single" w:sz="6" w:space="0" w:color="auto"/>
            </w:tcBorders>
            <w:tcMar>
              <w:left w:w="90" w:type="dxa"/>
              <w:right w:w="90" w:type="dxa"/>
            </w:tcMar>
          </w:tcPr>
          <w:p w14:paraId="266DAE62" w14:textId="2AF0DC9B" w:rsidR="61DB04E7" w:rsidRDefault="61DB04E7" w:rsidP="61DB04E7">
            <w:pPr>
              <w:spacing w:before="240" w:after="120" w:line="360" w:lineRule="auto"/>
              <w:rPr>
                <w:rFonts w:ascii="Arial" w:eastAsia="Arial" w:hAnsi="Arial" w:cs="Arial"/>
                <w:color w:val="000000" w:themeColor="text1"/>
              </w:rPr>
            </w:pPr>
            <w:r w:rsidRPr="61DB04E7">
              <w:rPr>
                <w:rFonts w:ascii="Arial" w:eastAsia="Arial" w:hAnsi="Arial" w:cs="Arial"/>
                <w:color w:val="000000" w:themeColor="text1"/>
              </w:rPr>
              <w:t>Record of communication of significant changes to relevant stakeholders</w:t>
            </w:r>
          </w:p>
        </w:tc>
        <w:tc>
          <w:tcPr>
            <w:tcW w:w="7830" w:type="dxa"/>
            <w:tcBorders>
              <w:top w:val="single" w:sz="6" w:space="0" w:color="auto"/>
              <w:left w:val="single" w:sz="6" w:space="0" w:color="auto"/>
              <w:bottom w:val="single" w:sz="6" w:space="0" w:color="auto"/>
              <w:right w:val="single" w:sz="6" w:space="0" w:color="auto"/>
            </w:tcBorders>
            <w:tcMar>
              <w:left w:w="90" w:type="dxa"/>
              <w:right w:w="90" w:type="dxa"/>
            </w:tcMar>
          </w:tcPr>
          <w:p w14:paraId="696F1606" w14:textId="4691A57C" w:rsidR="61DB04E7" w:rsidRDefault="61DB04E7" w:rsidP="61DB04E7">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61DB04E7">
              <w:rPr>
                <w:rFonts w:ascii="Arial" w:eastAsia="Arial" w:hAnsi="Arial" w:cs="Arial"/>
                <w:color w:val="000000" w:themeColor="text1"/>
              </w:rPr>
              <w:t>Principal:</w:t>
            </w:r>
          </w:p>
          <w:p w14:paraId="075F413F" w14:textId="63247CF0" w:rsidR="61DB04E7" w:rsidRDefault="61DB04E7" w:rsidP="61DB04E7">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61DB04E7">
              <w:rPr>
                <w:rFonts w:ascii="Arial" w:eastAsia="Arial" w:hAnsi="Arial" w:cs="Arial"/>
                <w:color w:val="000000" w:themeColor="text1"/>
              </w:rPr>
              <w:t>Staff:</w:t>
            </w:r>
          </w:p>
          <w:p w14:paraId="4A6ADF4A" w14:textId="0181CA23" w:rsidR="61DB04E7" w:rsidRDefault="61DB04E7" w:rsidP="61DB04E7">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61DB04E7">
              <w:rPr>
                <w:rFonts w:ascii="Arial" w:eastAsia="Arial" w:hAnsi="Arial" w:cs="Arial"/>
                <w:color w:val="000000" w:themeColor="text1"/>
              </w:rPr>
              <w:t>Parents:</w:t>
            </w:r>
          </w:p>
          <w:p w14:paraId="6BC73498" w14:textId="6E40D99C" w:rsidR="61DB04E7" w:rsidRDefault="61DB04E7" w:rsidP="61DB04E7">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61DB04E7">
              <w:rPr>
                <w:rFonts w:ascii="Arial" w:eastAsia="Arial" w:hAnsi="Arial" w:cs="Arial"/>
                <w:color w:val="000000" w:themeColor="text1"/>
              </w:rPr>
              <w:t>Please note, parents must be notified at least 14 days prior to a change that may have a significant impact on their service’s provision of education and care or a family’s ability to use the service.</w:t>
            </w:r>
          </w:p>
        </w:tc>
      </w:tr>
    </w:tbl>
    <w:p w14:paraId="4E0547B8" w14:textId="77777777" w:rsidR="00D25483" w:rsidRDefault="00D25483" w:rsidP="00FD260C">
      <w:bookmarkStart w:id="0" w:name="_heading=h.w7b24w" w:colFirst="0" w:colLast="0"/>
      <w:bookmarkEnd w:id="0"/>
    </w:p>
    <w:p w14:paraId="1E8B8BCD" w14:textId="77777777" w:rsidR="00C22A6F" w:rsidRDefault="00C22A6F" w:rsidP="00C22A6F"/>
    <w:p w14:paraId="1B1A52FB" w14:textId="77777777" w:rsidR="00C22A6F" w:rsidRDefault="00C22A6F" w:rsidP="00FD260C"/>
    <w:p w14:paraId="5867B83B" w14:textId="77777777" w:rsidR="00C22A6F" w:rsidRDefault="00C22A6F" w:rsidP="00FD260C"/>
    <w:p w14:paraId="45FB0818" w14:textId="77777777" w:rsidR="00C22A6F" w:rsidRDefault="00C22A6F" w:rsidP="00FD260C">
      <w:pPr>
        <w:sectPr w:rsidR="00C22A6F" w:rsidSect="00FC665A">
          <w:type w:val="continuous"/>
          <w:pgSz w:w="11900" w:h="16840"/>
          <w:pgMar w:top="1134" w:right="851" w:bottom="851" w:left="851" w:header="567" w:footer="0" w:gutter="0"/>
          <w:cols w:space="720"/>
          <w:titlePg/>
        </w:sectPr>
      </w:pPr>
    </w:p>
    <w:p w14:paraId="049F31CB" w14:textId="77777777" w:rsidR="00172938" w:rsidRDefault="00172938" w:rsidP="003E0B8E"/>
    <w:sectPr w:rsidR="001729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10BD"/>
    <w:multiLevelType w:val="multilevel"/>
    <w:tmpl w:val="87AAF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546486"/>
    <w:multiLevelType w:val="multilevel"/>
    <w:tmpl w:val="8B28E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CA0194"/>
    <w:multiLevelType w:val="multilevel"/>
    <w:tmpl w:val="6366BD9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pStyle w:val="ListNumber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071F6C"/>
    <w:multiLevelType w:val="multilevel"/>
    <w:tmpl w:val="5A6C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1A66E9"/>
    <w:multiLevelType w:val="multilevel"/>
    <w:tmpl w:val="81867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972193"/>
    <w:multiLevelType w:val="hybridMultilevel"/>
    <w:tmpl w:val="43244902"/>
    <w:lvl w:ilvl="0" w:tplc="59B01F8C">
      <w:start w:val="1"/>
      <w:numFmt w:val="bullet"/>
      <w:lvlText w:val="·"/>
      <w:lvlJc w:val="left"/>
      <w:pPr>
        <w:ind w:left="720" w:hanging="360"/>
      </w:pPr>
      <w:rPr>
        <w:rFonts w:ascii="Symbol" w:hAnsi="Symbol" w:hint="default"/>
      </w:rPr>
    </w:lvl>
    <w:lvl w:ilvl="1" w:tplc="8382A630">
      <w:start w:val="1"/>
      <w:numFmt w:val="bullet"/>
      <w:lvlText w:val="o"/>
      <w:lvlJc w:val="left"/>
      <w:pPr>
        <w:ind w:left="1440" w:hanging="360"/>
      </w:pPr>
      <w:rPr>
        <w:rFonts w:ascii="Courier New" w:hAnsi="Courier New" w:hint="default"/>
      </w:rPr>
    </w:lvl>
    <w:lvl w:ilvl="2" w:tplc="170698D0">
      <w:start w:val="1"/>
      <w:numFmt w:val="bullet"/>
      <w:lvlText w:val=""/>
      <w:lvlJc w:val="left"/>
      <w:pPr>
        <w:ind w:left="2160" w:hanging="360"/>
      </w:pPr>
      <w:rPr>
        <w:rFonts w:ascii="Wingdings" w:hAnsi="Wingdings" w:hint="default"/>
      </w:rPr>
    </w:lvl>
    <w:lvl w:ilvl="3" w:tplc="F1086CF4">
      <w:start w:val="1"/>
      <w:numFmt w:val="bullet"/>
      <w:lvlText w:val=""/>
      <w:lvlJc w:val="left"/>
      <w:pPr>
        <w:ind w:left="2880" w:hanging="360"/>
      </w:pPr>
      <w:rPr>
        <w:rFonts w:ascii="Symbol" w:hAnsi="Symbol" w:hint="default"/>
      </w:rPr>
    </w:lvl>
    <w:lvl w:ilvl="4" w:tplc="598A8680">
      <w:start w:val="1"/>
      <w:numFmt w:val="bullet"/>
      <w:lvlText w:val="o"/>
      <w:lvlJc w:val="left"/>
      <w:pPr>
        <w:ind w:left="3600" w:hanging="360"/>
      </w:pPr>
      <w:rPr>
        <w:rFonts w:ascii="Courier New" w:hAnsi="Courier New" w:hint="default"/>
      </w:rPr>
    </w:lvl>
    <w:lvl w:ilvl="5" w:tplc="3E14EE76">
      <w:start w:val="1"/>
      <w:numFmt w:val="bullet"/>
      <w:lvlText w:val=""/>
      <w:lvlJc w:val="left"/>
      <w:pPr>
        <w:ind w:left="4320" w:hanging="360"/>
      </w:pPr>
      <w:rPr>
        <w:rFonts w:ascii="Wingdings" w:hAnsi="Wingdings" w:hint="default"/>
      </w:rPr>
    </w:lvl>
    <w:lvl w:ilvl="6" w:tplc="D1D4728E">
      <w:start w:val="1"/>
      <w:numFmt w:val="bullet"/>
      <w:lvlText w:val=""/>
      <w:lvlJc w:val="left"/>
      <w:pPr>
        <w:ind w:left="5040" w:hanging="360"/>
      </w:pPr>
      <w:rPr>
        <w:rFonts w:ascii="Symbol" w:hAnsi="Symbol" w:hint="default"/>
      </w:rPr>
    </w:lvl>
    <w:lvl w:ilvl="7" w:tplc="44386CB0">
      <w:start w:val="1"/>
      <w:numFmt w:val="bullet"/>
      <w:lvlText w:val="o"/>
      <w:lvlJc w:val="left"/>
      <w:pPr>
        <w:ind w:left="5760" w:hanging="360"/>
      </w:pPr>
      <w:rPr>
        <w:rFonts w:ascii="Courier New" w:hAnsi="Courier New" w:hint="default"/>
      </w:rPr>
    </w:lvl>
    <w:lvl w:ilvl="8" w:tplc="3B0E1824">
      <w:start w:val="1"/>
      <w:numFmt w:val="bullet"/>
      <w:lvlText w:val=""/>
      <w:lvlJc w:val="left"/>
      <w:pPr>
        <w:ind w:left="6480" w:hanging="360"/>
      </w:pPr>
      <w:rPr>
        <w:rFonts w:ascii="Wingdings" w:hAnsi="Wingdings" w:hint="default"/>
      </w:rPr>
    </w:lvl>
  </w:abstractNum>
  <w:abstractNum w:abstractNumId="6" w15:restartNumberingAfterBreak="0">
    <w:nsid w:val="623A943E"/>
    <w:multiLevelType w:val="hybridMultilevel"/>
    <w:tmpl w:val="71A402AE"/>
    <w:lvl w:ilvl="0" w:tplc="1A28E37C">
      <w:start w:val="1"/>
      <w:numFmt w:val="bullet"/>
      <w:lvlText w:val="·"/>
      <w:lvlJc w:val="left"/>
      <w:pPr>
        <w:ind w:left="720" w:hanging="360"/>
      </w:pPr>
      <w:rPr>
        <w:rFonts w:ascii="Symbol" w:hAnsi="Symbol" w:hint="default"/>
      </w:rPr>
    </w:lvl>
    <w:lvl w:ilvl="1" w:tplc="B9B61FBC">
      <w:start w:val="1"/>
      <w:numFmt w:val="bullet"/>
      <w:lvlText w:val="o"/>
      <w:lvlJc w:val="left"/>
      <w:pPr>
        <w:ind w:left="1440" w:hanging="360"/>
      </w:pPr>
      <w:rPr>
        <w:rFonts w:ascii="Courier New" w:hAnsi="Courier New" w:hint="default"/>
      </w:rPr>
    </w:lvl>
    <w:lvl w:ilvl="2" w:tplc="D9B8EB20">
      <w:start w:val="1"/>
      <w:numFmt w:val="bullet"/>
      <w:lvlText w:val=""/>
      <w:lvlJc w:val="left"/>
      <w:pPr>
        <w:ind w:left="2160" w:hanging="360"/>
      </w:pPr>
      <w:rPr>
        <w:rFonts w:ascii="Wingdings" w:hAnsi="Wingdings" w:hint="default"/>
      </w:rPr>
    </w:lvl>
    <w:lvl w:ilvl="3" w:tplc="AE4883CC">
      <w:start w:val="1"/>
      <w:numFmt w:val="bullet"/>
      <w:lvlText w:val=""/>
      <w:lvlJc w:val="left"/>
      <w:pPr>
        <w:ind w:left="2880" w:hanging="360"/>
      </w:pPr>
      <w:rPr>
        <w:rFonts w:ascii="Symbol" w:hAnsi="Symbol" w:hint="default"/>
      </w:rPr>
    </w:lvl>
    <w:lvl w:ilvl="4" w:tplc="92183600">
      <w:start w:val="1"/>
      <w:numFmt w:val="bullet"/>
      <w:lvlText w:val="o"/>
      <w:lvlJc w:val="left"/>
      <w:pPr>
        <w:ind w:left="3600" w:hanging="360"/>
      </w:pPr>
      <w:rPr>
        <w:rFonts w:ascii="Courier New" w:hAnsi="Courier New" w:hint="default"/>
      </w:rPr>
    </w:lvl>
    <w:lvl w:ilvl="5" w:tplc="1F9AD752">
      <w:start w:val="1"/>
      <w:numFmt w:val="bullet"/>
      <w:lvlText w:val=""/>
      <w:lvlJc w:val="left"/>
      <w:pPr>
        <w:ind w:left="4320" w:hanging="360"/>
      </w:pPr>
      <w:rPr>
        <w:rFonts w:ascii="Wingdings" w:hAnsi="Wingdings" w:hint="default"/>
      </w:rPr>
    </w:lvl>
    <w:lvl w:ilvl="6" w:tplc="11AA0EFE">
      <w:start w:val="1"/>
      <w:numFmt w:val="bullet"/>
      <w:lvlText w:val=""/>
      <w:lvlJc w:val="left"/>
      <w:pPr>
        <w:ind w:left="5040" w:hanging="360"/>
      </w:pPr>
      <w:rPr>
        <w:rFonts w:ascii="Symbol" w:hAnsi="Symbol" w:hint="default"/>
      </w:rPr>
    </w:lvl>
    <w:lvl w:ilvl="7" w:tplc="86D07E9C">
      <w:start w:val="1"/>
      <w:numFmt w:val="bullet"/>
      <w:lvlText w:val="o"/>
      <w:lvlJc w:val="left"/>
      <w:pPr>
        <w:ind w:left="5760" w:hanging="360"/>
      </w:pPr>
      <w:rPr>
        <w:rFonts w:ascii="Courier New" w:hAnsi="Courier New" w:hint="default"/>
      </w:rPr>
    </w:lvl>
    <w:lvl w:ilvl="8" w:tplc="8D86C954">
      <w:start w:val="1"/>
      <w:numFmt w:val="bullet"/>
      <w:lvlText w:val=""/>
      <w:lvlJc w:val="left"/>
      <w:pPr>
        <w:ind w:left="6480" w:hanging="360"/>
      </w:pPr>
      <w:rPr>
        <w:rFonts w:ascii="Wingdings" w:hAnsi="Wingdings" w:hint="default"/>
      </w:rPr>
    </w:lvl>
  </w:abstractNum>
  <w:abstractNum w:abstractNumId="7" w15:restartNumberingAfterBreak="0">
    <w:nsid w:val="66C441A8"/>
    <w:multiLevelType w:val="hybridMultilevel"/>
    <w:tmpl w:val="35F6A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C70011D"/>
    <w:multiLevelType w:val="hybridMultilevel"/>
    <w:tmpl w:val="6CE4ED8E"/>
    <w:lvl w:ilvl="0" w:tplc="E656F7D8">
      <w:start w:val="1"/>
      <w:numFmt w:val="bullet"/>
      <w:lvlText w:val="·"/>
      <w:lvlJc w:val="left"/>
      <w:pPr>
        <w:ind w:left="720" w:hanging="360"/>
      </w:pPr>
      <w:rPr>
        <w:rFonts w:ascii="Symbol" w:hAnsi="Symbol" w:hint="default"/>
      </w:rPr>
    </w:lvl>
    <w:lvl w:ilvl="1" w:tplc="BB5EB0CE">
      <w:start w:val="1"/>
      <w:numFmt w:val="bullet"/>
      <w:lvlText w:val="o"/>
      <w:lvlJc w:val="left"/>
      <w:pPr>
        <w:ind w:left="1440" w:hanging="360"/>
      </w:pPr>
      <w:rPr>
        <w:rFonts w:ascii="Courier New" w:hAnsi="Courier New" w:hint="default"/>
      </w:rPr>
    </w:lvl>
    <w:lvl w:ilvl="2" w:tplc="5FDE2552">
      <w:start w:val="1"/>
      <w:numFmt w:val="bullet"/>
      <w:lvlText w:val=""/>
      <w:lvlJc w:val="left"/>
      <w:pPr>
        <w:ind w:left="2160" w:hanging="360"/>
      </w:pPr>
      <w:rPr>
        <w:rFonts w:ascii="Wingdings" w:hAnsi="Wingdings" w:hint="default"/>
      </w:rPr>
    </w:lvl>
    <w:lvl w:ilvl="3" w:tplc="16587F3A">
      <w:start w:val="1"/>
      <w:numFmt w:val="bullet"/>
      <w:lvlText w:val=""/>
      <w:lvlJc w:val="left"/>
      <w:pPr>
        <w:ind w:left="2880" w:hanging="360"/>
      </w:pPr>
      <w:rPr>
        <w:rFonts w:ascii="Symbol" w:hAnsi="Symbol" w:hint="default"/>
      </w:rPr>
    </w:lvl>
    <w:lvl w:ilvl="4" w:tplc="5376515A">
      <w:start w:val="1"/>
      <w:numFmt w:val="bullet"/>
      <w:lvlText w:val="o"/>
      <w:lvlJc w:val="left"/>
      <w:pPr>
        <w:ind w:left="3600" w:hanging="360"/>
      </w:pPr>
      <w:rPr>
        <w:rFonts w:ascii="Courier New" w:hAnsi="Courier New" w:hint="default"/>
      </w:rPr>
    </w:lvl>
    <w:lvl w:ilvl="5" w:tplc="4EF8151C">
      <w:start w:val="1"/>
      <w:numFmt w:val="bullet"/>
      <w:lvlText w:val=""/>
      <w:lvlJc w:val="left"/>
      <w:pPr>
        <w:ind w:left="4320" w:hanging="360"/>
      </w:pPr>
      <w:rPr>
        <w:rFonts w:ascii="Wingdings" w:hAnsi="Wingdings" w:hint="default"/>
      </w:rPr>
    </w:lvl>
    <w:lvl w:ilvl="6" w:tplc="461AE006">
      <w:start w:val="1"/>
      <w:numFmt w:val="bullet"/>
      <w:lvlText w:val=""/>
      <w:lvlJc w:val="left"/>
      <w:pPr>
        <w:ind w:left="5040" w:hanging="360"/>
      </w:pPr>
      <w:rPr>
        <w:rFonts w:ascii="Symbol" w:hAnsi="Symbol" w:hint="default"/>
      </w:rPr>
    </w:lvl>
    <w:lvl w:ilvl="7" w:tplc="FE26993E">
      <w:start w:val="1"/>
      <w:numFmt w:val="bullet"/>
      <w:lvlText w:val="o"/>
      <w:lvlJc w:val="left"/>
      <w:pPr>
        <w:ind w:left="5760" w:hanging="360"/>
      </w:pPr>
      <w:rPr>
        <w:rFonts w:ascii="Courier New" w:hAnsi="Courier New" w:hint="default"/>
      </w:rPr>
    </w:lvl>
    <w:lvl w:ilvl="8" w:tplc="7D6C3440">
      <w:start w:val="1"/>
      <w:numFmt w:val="bullet"/>
      <w:lvlText w:val=""/>
      <w:lvlJc w:val="left"/>
      <w:pPr>
        <w:ind w:left="6480" w:hanging="360"/>
      </w:pPr>
      <w:rPr>
        <w:rFonts w:ascii="Wingdings" w:hAnsi="Wingdings" w:hint="default"/>
      </w:rPr>
    </w:lvl>
  </w:abstractNum>
  <w:abstractNum w:abstractNumId="9" w15:restartNumberingAfterBreak="0">
    <w:nsid w:val="73EEC9E0"/>
    <w:multiLevelType w:val="hybridMultilevel"/>
    <w:tmpl w:val="7E40FFAE"/>
    <w:lvl w:ilvl="0" w:tplc="7F0C582A">
      <w:start w:val="1"/>
      <w:numFmt w:val="bullet"/>
      <w:lvlText w:val="·"/>
      <w:lvlJc w:val="left"/>
      <w:pPr>
        <w:ind w:left="720" w:hanging="360"/>
      </w:pPr>
      <w:rPr>
        <w:rFonts w:ascii="Symbol" w:hAnsi="Symbol" w:hint="default"/>
      </w:rPr>
    </w:lvl>
    <w:lvl w:ilvl="1" w:tplc="9C2CA9A6">
      <w:start w:val="1"/>
      <w:numFmt w:val="bullet"/>
      <w:lvlText w:val="o"/>
      <w:lvlJc w:val="left"/>
      <w:pPr>
        <w:ind w:left="1440" w:hanging="360"/>
      </w:pPr>
      <w:rPr>
        <w:rFonts w:ascii="Courier New" w:hAnsi="Courier New" w:hint="default"/>
      </w:rPr>
    </w:lvl>
    <w:lvl w:ilvl="2" w:tplc="F8A8D618">
      <w:start w:val="1"/>
      <w:numFmt w:val="bullet"/>
      <w:lvlText w:val=""/>
      <w:lvlJc w:val="left"/>
      <w:pPr>
        <w:ind w:left="2160" w:hanging="360"/>
      </w:pPr>
      <w:rPr>
        <w:rFonts w:ascii="Wingdings" w:hAnsi="Wingdings" w:hint="default"/>
      </w:rPr>
    </w:lvl>
    <w:lvl w:ilvl="3" w:tplc="EF5E9C80">
      <w:start w:val="1"/>
      <w:numFmt w:val="bullet"/>
      <w:lvlText w:val=""/>
      <w:lvlJc w:val="left"/>
      <w:pPr>
        <w:ind w:left="2880" w:hanging="360"/>
      </w:pPr>
      <w:rPr>
        <w:rFonts w:ascii="Symbol" w:hAnsi="Symbol" w:hint="default"/>
      </w:rPr>
    </w:lvl>
    <w:lvl w:ilvl="4" w:tplc="8AA088CA">
      <w:start w:val="1"/>
      <w:numFmt w:val="bullet"/>
      <w:lvlText w:val="o"/>
      <w:lvlJc w:val="left"/>
      <w:pPr>
        <w:ind w:left="3600" w:hanging="360"/>
      </w:pPr>
      <w:rPr>
        <w:rFonts w:ascii="Courier New" w:hAnsi="Courier New" w:hint="default"/>
      </w:rPr>
    </w:lvl>
    <w:lvl w:ilvl="5" w:tplc="0ECCFDD4">
      <w:start w:val="1"/>
      <w:numFmt w:val="bullet"/>
      <w:lvlText w:val=""/>
      <w:lvlJc w:val="left"/>
      <w:pPr>
        <w:ind w:left="4320" w:hanging="360"/>
      </w:pPr>
      <w:rPr>
        <w:rFonts w:ascii="Wingdings" w:hAnsi="Wingdings" w:hint="default"/>
      </w:rPr>
    </w:lvl>
    <w:lvl w:ilvl="6" w:tplc="42BE097E">
      <w:start w:val="1"/>
      <w:numFmt w:val="bullet"/>
      <w:lvlText w:val=""/>
      <w:lvlJc w:val="left"/>
      <w:pPr>
        <w:ind w:left="5040" w:hanging="360"/>
      </w:pPr>
      <w:rPr>
        <w:rFonts w:ascii="Symbol" w:hAnsi="Symbol" w:hint="default"/>
      </w:rPr>
    </w:lvl>
    <w:lvl w:ilvl="7" w:tplc="6B74A7C6">
      <w:start w:val="1"/>
      <w:numFmt w:val="bullet"/>
      <w:lvlText w:val="o"/>
      <w:lvlJc w:val="left"/>
      <w:pPr>
        <w:ind w:left="5760" w:hanging="360"/>
      </w:pPr>
      <w:rPr>
        <w:rFonts w:ascii="Courier New" w:hAnsi="Courier New" w:hint="default"/>
      </w:rPr>
    </w:lvl>
    <w:lvl w:ilvl="8" w:tplc="D50CCBC8">
      <w:start w:val="1"/>
      <w:numFmt w:val="bullet"/>
      <w:lvlText w:val=""/>
      <w:lvlJc w:val="left"/>
      <w:pPr>
        <w:ind w:left="6480" w:hanging="360"/>
      </w:pPr>
      <w:rPr>
        <w:rFonts w:ascii="Wingdings" w:hAnsi="Wingdings" w:hint="default"/>
      </w:rPr>
    </w:lvl>
  </w:abstractNum>
  <w:num w:numId="1" w16cid:durableId="1490318776">
    <w:abstractNumId w:val="5"/>
  </w:num>
  <w:num w:numId="2" w16cid:durableId="1992129476">
    <w:abstractNumId w:val="6"/>
  </w:num>
  <w:num w:numId="3" w16cid:durableId="2083989624">
    <w:abstractNumId w:val="8"/>
  </w:num>
  <w:num w:numId="4" w16cid:durableId="826870727">
    <w:abstractNumId w:val="9"/>
  </w:num>
  <w:num w:numId="5" w16cid:durableId="455223450">
    <w:abstractNumId w:val="2"/>
  </w:num>
  <w:num w:numId="6" w16cid:durableId="1361930738">
    <w:abstractNumId w:val="3"/>
  </w:num>
  <w:num w:numId="7" w16cid:durableId="721563394">
    <w:abstractNumId w:val="4"/>
  </w:num>
  <w:num w:numId="8" w16cid:durableId="462385019">
    <w:abstractNumId w:val="0"/>
  </w:num>
  <w:num w:numId="9" w16cid:durableId="134689871">
    <w:abstractNumId w:val="1"/>
  </w:num>
  <w:num w:numId="10" w16cid:durableId="9587978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483"/>
    <w:rsid w:val="0004159E"/>
    <w:rsid w:val="00172938"/>
    <w:rsid w:val="003E0B8E"/>
    <w:rsid w:val="005119F7"/>
    <w:rsid w:val="00877B31"/>
    <w:rsid w:val="00C22A6F"/>
    <w:rsid w:val="00D25483"/>
    <w:rsid w:val="238E04EA"/>
    <w:rsid w:val="46747F74"/>
    <w:rsid w:val="5CD441E8"/>
    <w:rsid w:val="61DB04E7"/>
    <w:rsid w:val="7DEF8C15"/>
    <w:rsid w:val="7E570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6A6A"/>
  <w15:chartTrackingRefBased/>
  <w15:docId w15:val="{61E86ECB-E78C-401D-924A-FE84BF6D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5"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ŠHeading 3"/>
    <w:basedOn w:val="Normal"/>
    <w:next w:val="Normal"/>
    <w:link w:val="Heading3Char"/>
    <w:uiPriority w:val="9"/>
    <w:unhideWhenUsed/>
    <w:qFormat/>
    <w:rsid w:val="00D25483"/>
    <w:pPr>
      <w:keepNext/>
      <w:keepLines/>
      <w:tabs>
        <w:tab w:val="left" w:pos="567"/>
        <w:tab w:val="left" w:pos="1134"/>
        <w:tab w:val="left" w:pos="1701"/>
        <w:tab w:val="left" w:pos="2268"/>
        <w:tab w:val="left" w:pos="2835"/>
        <w:tab w:val="left" w:pos="3402"/>
      </w:tabs>
      <w:spacing w:before="240" w:after="360" w:line="240" w:lineRule="auto"/>
      <w:outlineLvl w:val="2"/>
    </w:pPr>
    <w:rPr>
      <w:rFonts w:ascii="Montserrat" w:eastAsia="SimSun" w:hAnsi="Montserrat" w:cs="Times New Roman"/>
      <w:b/>
      <w:bCs/>
      <w:color w:val="1C428A"/>
      <w:kern w:val="0"/>
      <w:sz w:val="32"/>
      <w:szCs w:val="40"/>
      <w14:ligatures w14:val="non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ŠHeading 3 Char"/>
    <w:basedOn w:val="DefaultParagraphFont"/>
    <w:link w:val="Heading3"/>
    <w:uiPriority w:val="9"/>
    <w:rsid w:val="00D25483"/>
    <w:rPr>
      <w:rFonts w:ascii="Montserrat" w:eastAsia="SimSun" w:hAnsi="Montserrat" w:cs="Times New Roman"/>
      <w:b/>
      <w:bCs/>
      <w:color w:val="1C428A"/>
      <w:kern w:val="0"/>
      <w:sz w:val="32"/>
      <w:szCs w:val="40"/>
      <w14:ligatures w14:val="none"/>
    </w:rPr>
  </w:style>
  <w:style w:type="paragraph" w:styleId="ListNumber2">
    <w:name w:val="List Number 2"/>
    <w:aliases w:val="Š List 2 Number"/>
    <w:basedOn w:val="Normal"/>
    <w:uiPriority w:val="15"/>
    <w:qFormat/>
    <w:rsid w:val="00D25483"/>
    <w:pPr>
      <w:numPr>
        <w:ilvl w:val="1"/>
        <w:numId w:val="5"/>
      </w:numPr>
      <w:tabs>
        <w:tab w:val="left" w:pos="1134"/>
      </w:tabs>
      <w:adjustRightInd w:val="0"/>
      <w:snapToGrid w:val="0"/>
      <w:spacing w:before="40" w:after="120" w:line="288" w:lineRule="auto"/>
      <w:ind w:left="1157" w:hanging="397"/>
      <w:contextualSpacing/>
    </w:pPr>
    <w:rPr>
      <w:rFonts w:ascii="Montserrat" w:eastAsia="Montserrat" w:hAnsi="Montserrat" w:cs="Montserrat"/>
      <w:kern w:val="0"/>
      <w:sz w:val="20"/>
      <w:szCs w:val="20"/>
      <w14:ligatures w14:val="none"/>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ecqa.gov.au/media/22981" TargetMode="External"/><Relationship Id="rId18" Type="http://schemas.openxmlformats.org/officeDocument/2006/relationships/hyperlink" Target="https://www.acecqa.gov.au/sites/default/files/acecqa/files/NQF/Record_keeping_A4.pdf" TargetMode="External"/><Relationship Id="rId26" Type="http://schemas.openxmlformats.org/officeDocument/2006/relationships/hyperlink" Target="https://www.acecqa.gov.au/sites/default/files/2018-03/InformationSheetNominatedSupervisor.pdf" TargetMode="External"/><Relationship Id="rId3" Type="http://schemas.openxmlformats.org/officeDocument/2006/relationships/customXml" Target="../customXml/item3.xml"/><Relationship Id="rId21" Type="http://schemas.openxmlformats.org/officeDocument/2006/relationships/hyperlink" Target="https://www.acecqa.gov.au/sites/default/files/2021-08/GovernanceAndManagementGuidelines.pdf" TargetMode="External"/><Relationship Id="rId7" Type="http://schemas.openxmlformats.org/officeDocument/2006/relationships/webSettings" Target="webSettings.xml"/><Relationship Id="rId12" Type="http://schemas.openxmlformats.org/officeDocument/2006/relationships/hyperlink" Target="https://www.acecqa.gov.au/sites/default/files/2019-05/QA7_TheRoleOfTheEducationalLeader.pdf" TargetMode="External"/><Relationship Id="rId17" Type="http://schemas.openxmlformats.org/officeDocument/2006/relationships/hyperlink" Target="https://www.acecqa.gov.au/sites/default/files/2018-03/InformationSheetNominatedSupervisor.pdf" TargetMode="External"/><Relationship Id="rId25" Type="http://schemas.openxmlformats.org/officeDocument/2006/relationships/hyperlink" Target="https://www.acecqa.gov.au/resources/supporting-materials/infosheet" TargetMode="External"/><Relationship Id="rId2" Type="http://schemas.openxmlformats.org/officeDocument/2006/relationships/customXml" Target="../customXml/item2.xml"/><Relationship Id="rId16" Type="http://schemas.openxmlformats.org/officeDocument/2006/relationships/hyperlink" Target="https://www.acecqa.gov.au/sites/default/files/2018-03/InformationSheetNominatedSupervisor.pdf" TargetMode="External"/><Relationship Id="rId20" Type="http://schemas.openxmlformats.org/officeDocument/2006/relationships/hyperlink" Target="https://www.acecqa.gov.au/sites/default/files/acecqa/files/NQF/Record_keeping_A4.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ecqa.gov.au/sites/default/files/2019-05/QA7_TheRoleOfTheEducationalLeader.pdf" TargetMode="External"/><Relationship Id="rId24" Type="http://schemas.openxmlformats.org/officeDocument/2006/relationships/hyperlink" Target="https://www.acecqa.gov.au/resources/supporting-materials/infosheet" TargetMode="External"/><Relationship Id="rId5" Type="http://schemas.openxmlformats.org/officeDocument/2006/relationships/styles" Target="styles.xml"/><Relationship Id="rId15" Type="http://schemas.openxmlformats.org/officeDocument/2006/relationships/hyperlink" Target="https://www.acecqa.gov.au/media/22981" TargetMode="External"/><Relationship Id="rId23" Type="http://schemas.openxmlformats.org/officeDocument/2006/relationships/hyperlink" Target="https://www.acecqa.gov.au/sites/default/files/2019-05/QA7_TheRoleOfTheEducationalLeader.pdf" TargetMode="External"/><Relationship Id="rId28" Type="http://schemas.openxmlformats.org/officeDocument/2006/relationships/fontTable" Target="fontTable.xml"/><Relationship Id="rId10" Type="http://schemas.openxmlformats.org/officeDocument/2006/relationships/hyperlink" Target="https://education.nsw.gov.au/policy-library/policies/pd-2015-0465" TargetMode="External"/><Relationship Id="rId19" Type="http://schemas.openxmlformats.org/officeDocument/2006/relationships/hyperlink" Target="https://www.acecqa.gov.au/sites/default/files/acecqa/files/NQF/Record_keeping_A4.pdf" TargetMode="External"/><Relationship Id="rId4" Type="http://schemas.openxmlformats.org/officeDocument/2006/relationships/numbering" Target="numbering.xml"/><Relationship Id="rId9" Type="http://schemas.openxmlformats.org/officeDocument/2006/relationships/hyperlink" Target="https://education.nsw.gov.au/policy-library/policies/pd-2004-0024" TargetMode="External"/><Relationship Id="rId14" Type="http://schemas.openxmlformats.org/officeDocument/2006/relationships/hyperlink" Target="https://www.acecqa.gov.au/media/22981" TargetMode="External"/><Relationship Id="rId22" Type="http://schemas.openxmlformats.org/officeDocument/2006/relationships/hyperlink" Target="https://www.acecqa.gov.au/sites/default/files/2021-08/GovernanceAndManagementGuidelines.pdf" TargetMode="External"/><Relationship Id="rId27" Type="http://schemas.openxmlformats.org/officeDocument/2006/relationships/hyperlink" Target="https://www.acecqa.gov.au/sites/default/files/acecqa/files/NQF/Record_keeping_A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8E95734E01A0449B230A39EF4BDF79" ma:contentTypeVersion="16" ma:contentTypeDescription="Create a new document." ma:contentTypeScope="" ma:versionID="b95cdaaf9d72b8c9e4e466c0ad315fe5">
  <xsd:schema xmlns:xsd="http://www.w3.org/2001/XMLSchema" xmlns:xs="http://www.w3.org/2001/XMLSchema" xmlns:p="http://schemas.microsoft.com/office/2006/metadata/properties" xmlns:ns2="c241b316-af45-4972-bf73-68e7ceaf679a" xmlns:ns3="be079ddb-ab8d-4652-aade-093eea2234ad" targetNamespace="http://schemas.microsoft.com/office/2006/metadata/properties" ma:root="true" ma:fieldsID="0ab803ca54af064967f9a69957017e0e" ns2:_="" ns3:_="">
    <xsd:import namespace="c241b316-af45-4972-bf73-68e7ceaf679a"/>
    <xsd:import namespace="be079ddb-ab8d-4652-aade-093eea2234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Ph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1b316-af45-4972-bf73-68e7ceaf6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hoto" ma:index="23" nillable="true" ma:displayName="Photo" ma:format="Thumbnail" ma:internalName="Photo">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079ddb-ab8d-4652-aade-093eea2234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bdbf80-72c1-48e2-8187-cc0e72f8b850}" ma:internalName="TaxCatchAll" ma:showField="CatchAllData" ma:web="be079ddb-ab8d-4652-aade-093eea2234a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079ddb-ab8d-4652-aade-093eea2234ad" xsi:nil="true"/>
    <lcf76f155ced4ddcb4097134ff3c332f xmlns="c241b316-af45-4972-bf73-68e7ceaf679a">
      <Terms xmlns="http://schemas.microsoft.com/office/infopath/2007/PartnerControls"/>
    </lcf76f155ced4ddcb4097134ff3c332f>
    <Photo xmlns="c241b316-af45-4972-bf73-68e7ceaf679a" xsi:nil="true"/>
  </documentManagement>
</p:properties>
</file>

<file path=customXml/itemProps1.xml><?xml version="1.0" encoding="utf-8"?>
<ds:datastoreItem xmlns:ds="http://schemas.openxmlformats.org/officeDocument/2006/customXml" ds:itemID="{06E41CE8-DADA-474F-945D-787CF7971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1b316-af45-4972-bf73-68e7ceaf679a"/>
    <ds:schemaRef ds:uri="be079ddb-ab8d-4652-aade-093eea223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47E88-3B41-4D3B-85B6-0D01058264E3}">
  <ds:schemaRefs>
    <ds:schemaRef ds:uri="http://schemas.microsoft.com/sharepoint/v3/contenttype/forms"/>
  </ds:schemaRefs>
</ds:datastoreItem>
</file>

<file path=customXml/itemProps3.xml><?xml version="1.0" encoding="utf-8"?>
<ds:datastoreItem xmlns:ds="http://schemas.openxmlformats.org/officeDocument/2006/customXml" ds:itemID="{A864F9C0-F649-460E-961C-ECBA055CEEE6}">
  <ds:schemaRefs>
    <ds:schemaRef ds:uri="http://schemas.microsoft.com/office/2006/metadata/properties"/>
    <ds:schemaRef ds:uri="http://schemas.microsoft.com/office/infopath/2007/PartnerControls"/>
    <ds:schemaRef ds:uri="be079ddb-ab8d-4652-aade-093eea2234ad"/>
    <ds:schemaRef ds:uri="c241b316-af45-4972-bf73-68e7ceaf679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Rylee Wall</dc:creator>
  <cp:keywords/>
  <dc:description/>
  <cp:lastModifiedBy>Katie Bassett-White (Katie White)</cp:lastModifiedBy>
  <cp:revision>3</cp:revision>
  <dcterms:created xsi:type="dcterms:W3CDTF">2024-06-25T20:19:00Z</dcterms:created>
  <dcterms:modified xsi:type="dcterms:W3CDTF">2024-06-25T23:14:00Z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0x010100978E95734E01A0449B230A39EF4BDF79</vt:lpwstr>
  </property>
  <property fmtid="{D5CDD505-2E9C-101B-9397-08002B2CF9AE}" pid="3" name="MediaServiceImageTags">
    <vt:lpwstr/>
  </property>
</Properties>
</file>