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4D249" w14:textId="629EAA2E" w:rsidR="00E5169E" w:rsidRDefault="00E5169E" w:rsidP="6B417819">
      <w:r w:rsidRPr="6B417819">
        <w:rPr>
          <w:sz w:val="40"/>
          <w:szCs w:val="40"/>
        </w:rPr>
        <w:t>Preschool dealing with complaints procedure</w:t>
      </w:r>
      <w:r w:rsidR="6F8917E3">
        <w:rPr>
          <w:noProof/>
        </w:rPr>
        <w:drawing>
          <wp:anchor distT="0" distB="0" distL="114300" distR="114300" simplePos="0" relativeHeight="251658240" behindDoc="0" locked="0" layoutInCell="1" allowOverlap="1" wp14:anchorId="74E89922" wp14:editId="442D544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33670" cy="990600"/>
            <wp:effectExtent l="0" t="0" r="0" b="0"/>
            <wp:wrapSquare wrapText="bothSides"/>
            <wp:docPr id="494299804" name="Picture 49429980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tbl>
      <w:tblPr>
        <w:tblW w:w="103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3630"/>
        <w:gridCol w:w="4043"/>
      </w:tblGrid>
      <w:tr w:rsidR="007524AE" w14:paraId="2CB7B529" w14:textId="77777777" w:rsidTr="1704A273">
        <w:trPr>
          <w:cantSplit/>
          <w:tblHeader/>
        </w:trPr>
        <w:tc>
          <w:tcPr>
            <w:tcW w:w="2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618A0C4A" w14:textId="2B8AD7DD" w:rsidR="6B417819" w:rsidRDefault="6B417819" w:rsidP="6B417819">
            <w:pPr>
              <w:spacing w:before="240" w:after="120" w:line="360" w:lineRule="auto"/>
            </w:pPr>
            <w:r w:rsidRPr="6B417819">
              <w:rPr>
                <w:rFonts w:ascii="Arial" w:eastAsia="Arial" w:hAnsi="Arial" w:cs="Arial"/>
                <w:b/>
                <w:bCs/>
                <w:color w:val="FFFFFF" w:themeColor="background1"/>
              </w:rPr>
              <w:t>National Quality Standard Education and Care Services National Law and National Regulations</w:t>
            </w:r>
          </w:p>
        </w:tc>
        <w:tc>
          <w:tcPr>
            <w:tcW w:w="36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47D34BA1" w14:textId="120DC3E0" w:rsidR="6B417819" w:rsidRDefault="6B417819" w:rsidP="6B417819">
            <w:pPr>
              <w:spacing w:before="240" w:after="120" w:line="360" w:lineRule="auto"/>
            </w:pPr>
            <w:r w:rsidRPr="6B417819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Associated department policy, </w:t>
            </w:r>
            <w:proofErr w:type="gramStart"/>
            <w:r w:rsidRPr="6B417819">
              <w:rPr>
                <w:rFonts w:ascii="Arial" w:eastAsia="Arial" w:hAnsi="Arial" w:cs="Arial"/>
                <w:b/>
                <w:bCs/>
                <w:color w:val="FFFFFF" w:themeColor="background1"/>
              </w:rPr>
              <w:t>procedure</w:t>
            </w:r>
            <w:proofErr w:type="gramEnd"/>
            <w:r w:rsidRPr="6B417819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or guideline</w:t>
            </w:r>
          </w:p>
        </w:tc>
        <w:tc>
          <w:tcPr>
            <w:tcW w:w="40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6ACFDA00" w14:textId="65BD7703" w:rsidR="6B417819" w:rsidRDefault="6B417819" w:rsidP="6B417819">
            <w:pPr>
              <w:spacing w:before="240" w:after="120" w:line="360" w:lineRule="auto"/>
            </w:pPr>
            <w:r w:rsidRPr="6B417819">
              <w:rPr>
                <w:rFonts w:ascii="Arial" w:eastAsia="Arial" w:hAnsi="Arial" w:cs="Arial"/>
                <w:b/>
                <w:bCs/>
                <w:color w:val="FFFFFF" w:themeColor="background1"/>
              </w:rPr>
              <w:t>Reference document(s) and/or advice from a recognised authority</w:t>
            </w:r>
          </w:p>
        </w:tc>
      </w:tr>
      <w:tr w:rsidR="007524AE" w14:paraId="26885432" w14:textId="77777777" w:rsidTr="1704A273">
        <w:trPr>
          <w:cantSplit/>
        </w:trPr>
        <w:tc>
          <w:tcPr>
            <w:tcW w:w="2670" w:type="dxa"/>
            <w:tcBorders>
              <w:top w:val="single" w:sz="4" w:space="0" w:color="002060"/>
            </w:tcBorders>
            <w:shd w:val="clear" w:color="auto" w:fill="auto"/>
          </w:tcPr>
          <w:p w14:paraId="0C69524F" w14:textId="4BD5B0CE" w:rsidR="6B417819" w:rsidRDefault="6B417819" w:rsidP="6B417819">
            <w:pPr>
              <w:spacing w:before="240" w:after="120" w:line="360" w:lineRule="auto"/>
            </w:pPr>
            <w:r w:rsidRPr="6B417819">
              <w:rPr>
                <w:rFonts w:ascii="Arial" w:eastAsia="Arial" w:hAnsi="Arial" w:cs="Arial"/>
                <w:b/>
                <w:bCs/>
                <w:color w:val="000000" w:themeColor="text1"/>
              </w:rPr>
              <w:t>NQS: 7.1</w:t>
            </w:r>
          </w:p>
          <w:p w14:paraId="0EB1C710" w14:textId="570CB008" w:rsidR="6B417819" w:rsidRDefault="6B417819" w:rsidP="6B417819">
            <w:pPr>
              <w:spacing w:before="240" w:after="120" w:line="360" w:lineRule="auto"/>
            </w:pPr>
            <w:r w:rsidRPr="6B417819">
              <w:rPr>
                <w:rFonts w:ascii="Arial" w:eastAsia="Arial" w:hAnsi="Arial" w:cs="Arial"/>
                <w:b/>
                <w:bCs/>
                <w:color w:val="000000" w:themeColor="text1"/>
              </w:rPr>
              <w:t>Regulations: 173, 176</w:t>
            </w:r>
          </w:p>
        </w:tc>
        <w:tc>
          <w:tcPr>
            <w:tcW w:w="3630" w:type="dxa"/>
            <w:tcBorders>
              <w:top w:val="single" w:sz="4" w:space="0" w:color="002060"/>
            </w:tcBorders>
            <w:shd w:val="clear" w:color="auto" w:fill="auto"/>
          </w:tcPr>
          <w:p w14:paraId="64557FBC" w14:textId="03C60761" w:rsidR="6B417819" w:rsidRDefault="000E63D3" w:rsidP="6B417819">
            <w:pPr>
              <w:spacing w:before="240" w:after="120" w:line="360" w:lineRule="auto"/>
            </w:pPr>
            <w:hyperlink r:id="rId9">
              <w:r w:rsidR="6B417819" w:rsidRPr="6B417819">
                <w:rPr>
                  <w:rStyle w:val="Hyperlink"/>
                  <w:rFonts w:ascii="Arial" w:eastAsia="Arial" w:hAnsi="Arial" w:cs="Arial"/>
                </w:rPr>
                <w:t>Leading and operating department preschool guidelines</w:t>
              </w:r>
            </w:hyperlink>
          </w:p>
          <w:p w14:paraId="5A332CDD" w14:textId="130DA65D" w:rsidR="6B417819" w:rsidRDefault="000E63D3" w:rsidP="6B417819">
            <w:pPr>
              <w:spacing w:before="240" w:after="120" w:line="360" w:lineRule="auto"/>
            </w:pPr>
            <w:hyperlink r:id="rId10">
              <w:r w:rsidR="6B417819" w:rsidRPr="6B417819">
                <w:rPr>
                  <w:rStyle w:val="Hyperlink"/>
                  <w:rFonts w:ascii="Arial" w:eastAsia="Arial" w:hAnsi="Arial" w:cs="Arial"/>
                </w:rPr>
                <w:t>Complaints handling policy</w:t>
              </w:r>
            </w:hyperlink>
          </w:p>
          <w:p w14:paraId="2CC45602" w14:textId="5C3D1716" w:rsidR="6B417819" w:rsidRDefault="000E63D3" w:rsidP="6B417819">
            <w:pPr>
              <w:spacing w:before="240" w:after="120" w:line="360" w:lineRule="auto"/>
            </w:pPr>
            <w:hyperlink r:id="rId11">
              <w:r w:rsidR="6B417819" w:rsidRPr="6B417819">
                <w:rPr>
                  <w:rStyle w:val="Hyperlink"/>
                  <w:rFonts w:ascii="Arial" w:eastAsia="Arial" w:hAnsi="Arial" w:cs="Arial"/>
                </w:rPr>
                <w:t>Staff complaint procedures [PDF 623 KB]</w:t>
              </w:r>
            </w:hyperlink>
          </w:p>
          <w:p w14:paraId="269874D2" w14:textId="4FFE7375" w:rsidR="6B417819" w:rsidRDefault="000E63D3" w:rsidP="6B417819">
            <w:pPr>
              <w:spacing w:before="240" w:after="120" w:line="360" w:lineRule="auto"/>
            </w:pPr>
            <w:hyperlink r:id="rId12">
              <w:r w:rsidR="6B417819" w:rsidRPr="6B417819">
                <w:rPr>
                  <w:rStyle w:val="Hyperlink"/>
                  <w:rFonts w:ascii="Arial" w:eastAsia="Arial" w:hAnsi="Arial" w:cs="Arial"/>
                </w:rPr>
                <w:t>School community and consumer complaint procedure [PDF 489 KB]</w:t>
              </w:r>
            </w:hyperlink>
            <w:r w:rsidR="6B417819" w:rsidRPr="6B41781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06EE4A1C" w14:textId="06E20ACF" w:rsidR="6B417819" w:rsidRDefault="000E63D3" w:rsidP="6B417819">
            <w:pPr>
              <w:spacing w:before="240" w:after="120" w:line="360" w:lineRule="auto"/>
            </w:pPr>
            <w:hyperlink r:id="rId13">
              <w:r w:rsidR="6B417819" w:rsidRPr="6B417819">
                <w:rPr>
                  <w:rStyle w:val="Hyperlink"/>
                  <w:rFonts w:ascii="Arial" w:eastAsia="Arial" w:hAnsi="Arial" w:cs="Arial"/>
                </w:rPr>
                <w:t>Making a complaint about NSW public schools – guide for parents and carers</w:t>
              </w:r>
            </w:hyperlink>
          </w:p>
        </w:tc>
        <w:tc>
          <w:tcPr>
            <w:tcW w:w="4043" w:type="dxa"/>
            <w:tcBorders>
              <w:top w:val="single" w:sz="4" w:space="0" w:color="002060"/>
            </w:tcBorders>
            <w:shd w:val="clear" w:color="auto" w:fill="auto"/>
          </w:tcPr>
          <w:p w14:paraId="40BA9700" w14:textId="27EF610F" w:rsidR="6B417819" w:rsidRDefault="000E63D3" w:rsidP="6B417819">
            <w:pPr>
              <w:spacing w:before="240" w:after="120" w:line="360" w:lineRule="auto"/>
            </w:pPr>
            <w:hyperlink r:id="rId14">
              <w:r w:rsidR="6B417819" w:rsidRPr="6B417819">
                <w:rPr>
                  <w:rStyle w:val="Hyperlink"/>
                  <w:rFonts w:ascii="Arial" w:eastAsia="Arial" w:hAnsi="Arial" w:cs="Arial"/>
                </w:rPr>
                <w:t>Complaints handling guide – upholding the rights of children and young people [PDF 9.1 MB]</w:t>
              </w:r>
            </w:hyperlink>
          </w:p>
          <w:p w14:paraId="265B9E00" w14:textId="56BC755E" w:rsidR="6B417819" w:rsidRDefault="6B417819" w:rsidP="6B417819">
            <w:pPr>
              <w:spacing w:before="240" w:after="120" w:line="360" w:lineRule="auto"/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 xml:space="preserve">ACECQA information sheet – </w:t>
            </w:r>
            <w:hyperlink r:id="rId15">
              <w:r w:rsidRPr="6B417819">
                <w:rPr>
                  <w:rStyle w:val="Hyperlink"/>
                  <w:rFonts w:ascii="Arial" w:eastAsia="Arial" w:hAnsi="Arial" w:cs="Arial"/>
                </w:rPr>
                <w:t>Using complaints to support continuous improvement [PDF 609 KB]</w:t>
              </w:r>
            </w:hyperlink>
          </w:p>
          <w:p w14:paraId="2697208E" w14:textId="0ACE030D" w:rsidR="6B417819" w:rsidRDefault="000E63D3" w:rsidP="6B417819">
            <w:pPr>
              <w:spacing w:before="240" w:after="120" w:line="360" w:lineRule="auto"/>
            </w:pPr>
            <w:hyperlink r:id="rId16">
              <w:r w:rsidR="6B417819" w:rsidRPr="6B417819">
                <w:rPr>
                  <w:rStyle w:val="Hyperlink"/>
                  <w:rFonts w:ascii="Arial" w:eastAsia="Arial" w:hAnsi="Arial" w:cs="Arial"/>
                </w:rPr>
                <w:t>Raising concerns about early childhood education and outside school hours care services [PDF 405 KB]</w:t>
              </w:r>
            </w:hyperlink>
          </w:p>
          <w:p w14:paraId="263E7E4F" w14:textId="5FCD0564" w:rsidR="6B417819" w:rsidRDefault="6B417819" w:rsidP="6B417819">
            <w:pPr>
              <w:spacing w:before="240" w:after="120" w:line="360" w:lineRule="auto"/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 xml:space="preserve">ACECQA’s policy and procedures guidelines – </w:t>
            </w:r>
            <w:hyperlink r:id="rId17">
              <w:r w:rsidRPr="6B417819">
                <w:rPr>
                  <w:rStyle w:val="Hyperlink"/>
                  <w:rFonts w:ascii="Arial" w:eastAsia="Arial" w:hAnsi="Arial" w:cs="Arial"/>
                </w:rPr>
                <w:t>Dealing with complaints [PDF 229 KB]</w:t>
              </w:r>
            </w:hyperlink>
          </w:p>
        </w:tc>
      </w:tr>
      <w:tr w:rsidR="00E5169E" w14:paraId="07333F33" w14:textId="77777777" w:rsidTr="1704A273">
        <w:trPr>
          <w:cantSplit/>
        </w:trPr>
        <w:tc>
          <w:tcPr>
            <w:tcW w:w="10343" w:type="dxa"/>
            <w:gridSpan w:val="3"/>
            <w:shd w:val="clear" w:color="auto" w:fill="DEEBF6"/>
          </w:tcPr>
          <w:p w14:paraId="5712CC44" w14:textId="77777777" w:rsidR="00E5169E" w:rsidRDefault="00E5169E">
            <w:pPr>
              <w:rPr>
                <w:b/>
              </w:rPr>
            </w:pPr>
            <w:r>
              <w:rPr>
                <w:b/>
              </w:rPr>
              <w:t>Pre-reading and reference documents</w:t>
            </w:r>
          </w:p>
        </w:tc>
      </w:tr>
      <w:tr w:rsidR="00E5169E" w14:paraId="392D7BA7" w14:textId="77777777" w:rsidTr="1704A273">
        <w:trPr>
          <w:cantSplit/>
        </w:trPr>
        <w:tc>
          <w:tcPr>
            <w:tcW w:w="10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C299E" w14:textId="77777777" w:rsidR="00E5169E" w:rsidRDefault="00E5169E" w:rsidP="1704A273">
            <w:pPr>
              <w:rPr>
                <w:color w:val="1F3864" w:themeColor="accent1" w:themeShade="80"/>
              </w:rPr>
            </w:pPr>
            <w:r w:rsidRPr="1704A273">
              <w:rPr>
                <w:color w:val="1F3864" w:themeColor="accent1" w:themeShade="80"/>
                <w:u w:val="single"/>
              </w:rPr>
              <w:t xml:space="preserve">ACECQA National Quality Standard Information Sheet: </w:t>
            </w:r>
            <w:hyperlink r:id="rId18">
              <w:r w:rsidRPr="1704A273">
                <w:rPr>
                  <w:color w:val="1F3864" w:themeColor="accent1" w:themeShade="80"/>
                  <w:u w:val="single"/>
                </w:rPr>
                <w:t>Using Complaints to Support Continuous Improvement</w:t>
              </w:r>
            </w:hyperlink>
            <w:r w:rsidRPr="1704A273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 </w:t>
            </w:r>
            <w:r w:rsidRPr="1704A273">
              <w:rPr>
                <w:color w:val="1F3864" w:themeColor="accent1" w:themeShade="80"/>
              </w:rPr>
              <w:t> </w:t>
            </w:r>
          </w:p>
          <w:p w14:paraId="71A58509" w14:textId="77777777" w:rsidR="00E5169E" w:rsidRDefault="000E63D3" w:rsidP="1704A273">
            <w:pPr>
              <w:rPr>
                <w:color w:val="1F3864" w:themeColor="accent1" w:themeShade="80"/>
              </w:rPr>
            </w:pPr>
            <w:hyperlink r:id="rId19">
              <w:r w:rsidR="00E5169E" w:rsidRPr="1704A273">
                <w:rPr>
                  <w:color w:val="1F3864" w:themeColor="accent1" w:themeShade="80"/>
                  <w:u w:val="single"/>
                </w:rPr>
                <w:t>Making a Complaint About Our Schools</w:t>
              </w:r>
            </w:hyperlink>
            <w:r w:rsidR="00E5169E" w:rsidRPr="1704A273">
              <w:rPr>
                <w:rFonts w:ascii="Times New Roman" w:eastAsia="Times New Roman" w:hAnsi="Times New Roman" w:cs="Times New Roman"/>
                <w:color w:val="1F3864" w:themeColor="accent1" w:themeShade="80"/>
              </w:rPr>
              <w:t>  </w:t>
            </w:r>
            <w:r w:rsidR="00E5169E" w:rsidRPr="1704A273">
              <w:rPr>
                <w:color w:val="1F3864" w:themeColor="accent1" w:themeShade="80"/>
              </w:rPr>
              <w:t>- family information sheet</w:t>
            </w:r>
          </w:p>
          <w:p w14:paraId="31A2DED7" w14:textId="530EF827" w:rsidR="2CF2E196" w:rsidRDefault="000E63D3" w:rsidP="1704A273">
            <w:pPr>
              <w:rPr>
                <w:rStyle w:val="eop"/>
                <w:rFonts w:ascii="Calibri" w:eastAsia="Calibri" w:hAnsi="Calibri" w:cs="Calibri"/>
                <w:color w:val="1F3864" w:themeColor="accent1" w:themeShade="80"/>
              </w:rPr>
            </w:pPr>
            <w:hyperlink r:id="rId20">
              <w:r w:rsidR="2CF2E196" w:rsidRPr="1704A273">
                <w:rPr>
                  <w:rStyle w:val="Hyperlink"/>
                  <w:rFonts w:ascii="Calibri" w:eastAsia="Calibri" w:hAnsi="Calibri" w:cs="Calibri"/>
                  <w:color w:val="1F3864" w:themeColor="accent1" w:themeShade="80"/>
                </w:rPr>
                <w:t>Guide to the Child Safe Standards</w:t>
              </w:r>
            </w:hyperlink>
            <w:r w:rsidR="2CF2E196" w:rsidRPr="1704A273">
              <w:rPr>
                <w:rStyle w:val="eop"/>
                <w:rFonts w:ascii="Calibri" w:eastAsia="Calibri" w:hAnsi="Calibri" w:cs="Calibri"/>
                <w:color w:val="1F3864" w:themeColor="accent1" w:themeShade="80"/>
              </w:rPr>
              <w:t> </w:t>
            </w:r>
          </w:p>
          <w:p w14:paraId="46C2EC65" w14:textId="60F6EF5A" w:rsidR="005A58AB" w:rsidRDefault="005A58AB" w:rsidP="1704A273">
            <w:pPr>
              <w:rPr>
                <w:rFonts w:ascii="Calibri" w:eastAsia="Calibri" w:hAnsi="Calibri" w:cs="Calibri"/>
                <w:color w:val="1F3864" w:themeColor="accent1" w:themeShade="80"/>
              </w:rPr>
            </w:pPr>
            <w:hyperlink r:id="rId21" w:history="1">
              <w:r w:rsidRPr="005A58AB">
                <w:rPr>
                  <w:rStyle w:val="Hyperlink"/>
                  <w:rFonts w:ascii="Calibri" w:eastAsia="Calibri" w:hAnsi="Calibri" w:cs="Calibri"/>
                </w:rPr>
                <w:t>Community Complaint Procedure</w:t>
              </w:r>
            </w:hyperlink>
          </w:p>
          <w:p w14:paraId="75EDA706" w14:textId="77777777" w:rsidR="00E5169E" w:rsidRDefault="00E5169E">
            <w:pPr>
              <w:rPr>
                <w:b/>
              </w:rPr>
            </w:pPr>
          </w:p>
        </w:tc>
      </w:tr>
      <w:tr w:rsidR="00E5169E" w14:paraId="554DF866" w14:textId="77777777" w:rsidTr="1704A273">
        <w:trPr>
          <w:cantSplit/>
        </w:trPr>
        <w:tc>
          <w:tcPr>
            <w:tcW w:w="10343" w:type="dxa"/>
            <w:gridSpan w:val="3"/>
            <w:shd w:val="clear" w:color="auto" w:fill="DEEBF6"/>
          </w:tcPr>
          <w:p w14:paraId="20ED93DB" w14:textId="77777777" w:rsidR="00E5169E" w:rsidRDefault="00E5169E">
            <w:pPr>
              <w:rPr>
                <w:b/>
              </w:rPr>
            </w:pPr>
            <w:r>
              <w:rPr>
                <w:b/>
              </w:rPr>
              <w:t>Staff roles and responsibilities</w:t>
            </w:r>
          </w:p>
        </w:tc>
      </w:tr>
      <w:tr w:rsidR="00E5169E" w14:paraId="5D20B3F1" w14:textId="77777777" w:rsidTr="1704A273">
        <w:trPr>
          <w:cantSplit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F319B" w14:textId="77777777" w:rsidR="00E5169E" w:rsidRDefault="00E5169E">
            <w:pPr>
              <w:spacing w:after="192" w:line="276" w:lineRule="auto"/>
              <w:rPr>
                <w:b/>
              </w:rPr>
            </w:pPr>
            <w:r>
              <w:rPr>
                <w:b/>
              </w:rPr>
              <w:t>School principal</w:t>
            </w:r>
          </w:p>
          <w:p w14:paraId="325EC4E7" w14:textId="77777777" w:rsidR="00E5169E" w:rsidRDefault="00E5169E">
            <w:pPr>
              <w:rPr>
                <w:b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4913B" w14:textId="77777777" w:rsidR="00E5169E" w:rsidRDefault="00E5169E">
            <w:pPr>
              <w:spacing w:line="276" w:lineRule="auto"/>
            </w:pPr>
            <w:r>
              <w:t xml:space="preserve">The principal as Nominated Supervisor, Educational Leader and Responsible Person holds primary responsibility for the preschool. </w:t>
            </w:r>
          </w:p>
          <w:p w14:paraId="423470EE" w14:textId="77777777" w:rsidR="00E5169E" w:rsidRDefault="00E5169E">
            <w:pPr>
              <w:spacing w:line="276" w:lineRule="auto"/>
            </w:pPr>
            <w:r>
              <w:t>The principal is responsible for ensuring:</w:t>
            </w:r>
          </w:p>
          <w:p w14:paraId="70DD34E6" w14:textId="77777777" w:rsidR="00E5169E" w:rsidRDefault="00E5169E" w:rsidP="00E516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 w:rsidRPr="1704A273">
              <w:rPr>
                <w:rFonts w:eastAsia="Montserrat" w:cs="Montserrat"/>
                <w:color w:val="000000" w:themeColor="text1"/>
              </w:rPr>
              <w:t xml:space="preserve">the preschool is compliant with legislative standards related to this procedure at all </w:t>
            </w:r>
            <w:proofErr w:type="gramStart"/>
            <w:r w:rsidRPr="1704A273">
              <w:rPr>
                <w:rFonts w:eastAsia="Montserrat" w:cs="Montserrat"/>
                <w:color w:val="000000" w:themeColor="text1"/>
              </w:rPr>
              <w:t>times</w:t>
            </w:r>
            <w:proofErr w:type="gramEnd"/>
          </w:p>
          <w:p w14:paraId="2EAE047B" w14:textId="77777777" w:rsidR="00174775" w:rsidRDefault="645FF9B2" w:rsidP="001747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Calibri" w:eastAsia="Calibri" w:hAnsi="Calibri" w:cs="Calibri"/>
              </w:rPr>
            </w:pPr>
            <w:r w:rsidRPr="1704A273">
              <w:rPr>
                <w:rFonts w:ascii="Calibri" w:eastAsia="Calibri" w:hAnsi="Calibri" w:cs="Calibri"/>
                <w:color w:val="000000" w:themeColor="text1"/>
              </w:rPr>
              <w:t xml:space="preserve">the people working with children are safe and supported (CSS 5 – see </w:t>
            </w:r>
            <w:hyperlink r:id="rId22">
              <w:r w:rsidRPr="1704A273">
                <w:rPr>
                  <w:rStyle w:val="Hyperlink"/>
                  <w:rFonts w:ascii="Calibri" w:eastAsia="Calibri" w:hAnsi="Calibri" w:cs="Calibri"/>
                </w:rPr>
                <w:t>Guide to the Child Safe Standards)</w:t>
              </w:r>
            </w:hyperlink>
            <w:r w:rsidRPr="1704A273">
              <w:rPr>
                <w:rFonts w:ascii="Calibri" w:eastAsia="Calibri" w:hAnsi="Calibri" w:cs="Calibri"/>
                <w:color w:val="002060"/>
              </w:rPr>
              <w:t> </w:t>
            </w:r>
          </w:p>
          <w:p w14:paraId="71433E9B" w14:textId="4686711B" w:rsidR="00E5169E" w:rsidRPr="00174775" w:rsidRDefault="00E5169E" w:rsidP="001747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Calibri" w:eastAsia="Calibri" w:hAnsi="Calibri" w:cs="Calibri"/>
              </w:rPr>
            </w:pPr>
            <w:r w:rsidRPr="00174775">
              <w:rPr>
                <w:rFonts w:eastAsia="Montserrat" w:cs="Montserrat"/>
                <w:color w:val="000000"/>
              </w:rPr>
              <w:t xml:space="preserve">all staff involved in the preschool are familiar with and implement this </w:t>
            </w:r>
            <w:proofErr w:type="gramStart"/>
            <w:r w:rsidRPr="00174775">
              <w:rPr>
                <w:rFonts w:eastAsia="Montserrat" w:cs="Montserrat"/>
                <w:color w:val="000000"/>
              </w:rPr>
              <w:t>procedure</w:t>
            </w:r>
            <w:proofErr w:type="gramEnd"/>
          </w:p>
          <w:p w14:paraId="3BC5C59B" w14:textId="77777777" w:rsidR="00E5169E" w:rsidRDefault="00E5169E" w:rsidP="00E5169E">
            <w:pPr>
              <w:keepNext/>
              <w:widowControl w:val="0"/>
              <w:numPr>
                <w:ilvl w:val="0"/>
                <w:numId w:val="2"/>
              </w:numPr>
              <w:spacing w:after="0" w:line="276" w:lineRule="auto"/>
            </w:pPr>
            <w:r>
              <w:t>all procedures are current and reviewed as part of a continuous cycle of self- assessment.</w:t>
            </w:r>
          </w:p>
          <w:p w14:paraId="2D3AAA8B" w14:textId="77777777" w:rsidR="00E5169E" w:rsidRDefault="00E5169E" w:rsidP="00E516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analysing complaints, incidents or issues and what the implications are for the updates to this </w:t>
            </w:r>
            <w:proofErr w:type="gramStart"/>
            <w:r>
              <w:rPr>
                <w:rFonts w:eastAsia="Montserrat" w:cs="Montserrat"/>
                <w:color w:val="000000"/>
              </w:rPr>
              <w:t>procedure</w:t>
            </w:r>
            <w:proofErr w:type="gramEnd"/>
          </w:p>
          <w:p w14:paraId="3EAD6B2A" w14:textId="77777777" w:rsidR="00E5169E" w:rsidRDefault="00E5169E" w:rsidP="00E516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eastAsia="Montserrat" w:cs="Montserrat"/>
                <w:color w:val="000000" w:themeColor="text1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reflecting on how this procedure is informed by relevant recognised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authorities</w:t>
            </w:r>
            <w:proofErr w:type="gramEnd"/>
          </w:p>
          <w:p w14:paraId="1DF50DD7" w14:textId="77777777" w:rsidR="00E5169E" w:rsidRDefault="00E5169E">
            <w:pPr>
              <w:rPr>
                <w:color w:val="FF0000"/>
              </w:rPr>
            </w:pPr>
          </w:p>
        </w:tc>
      </w:tr>
      <w:tr w:rsidR="00E5169E" w14:paraId="4A8DFCE8" w14:textId="77777777" w:rsidTr="1704A273">
        <w:trPr>
          <w:cantSplit/>
        </w:trPr>
        <w:tc>
          <w:tcPr>
            <w:tcW w:w="2670" w:type="dxa"/>
          </w:tcPr>
          <w:p w14:paraId="4AA3FF4A" w14:textId="77777777" w:rsidR="00E5169E" w:rsidRDefault="00E5169E">
            <w:pPr>
              <w:spacing w:line="276" w:lineRule="auto"/>
              <w:rPr>
                <w:b/>
              </w:rPr>
            </w:pPr>
            <w:r>
              <w:rPr>
                <w:b/>
              </w:rPr>
              <w:t>Preschool educators</w:t>
            </w:r>
          </w:p>
          <w:p w14:paraId="10859274" w14:textId="77777777" w:rsidR="00E5169E" w:rsidRDefault="00E5169E"/>
        </w:tc>
        <w:tc>
          <w:tcPr>
            <w:tcW w:w="7673" w:type="dxa"/>
            <w:gridSpan w:val="2"/>
          </w:tcPr>
          <w:p w14:paraId="6F501413" w14:textId="77777777" w:rsidR="00E5169E" w:rsidRDefault="00E5169E">
            <w:pPr>
              <w:spacing w:line="276" w:lineRule="auto"/>
            </w:pPr>
            <w:r>
              <w:t>The preschool educators are responsible for working with leadership to ensure:</w:t>
            </w:r>
          </w:p>
          <w:p w14:paraId="6E1F15FC" w14:textId="77777777" w:rsidR="00E5169E" w:rsidRDefault="00E5169E" w:rsidP="00E516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all staff in the preschool and daily practices comply with this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procedure</w:t>
            </w:r>
            <w:proofErr w:type="gramEnd"/>
          </w:p>
          <w:p w14:paraId="399B52C4" w14:textId="77777777" w:rsidR="00E5169E" w:rsidRDefault="00E5169E" w:rsidP="00E516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storing this procedure in the preschool and making it accessible to all staff, families,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visitors</w:t>
            </w:r>
            <w:proofErr w:type="gramEnd"/>
            <w:r w:rsidRPr="62C0EE2A">
              <w:rPr>
                <w:rFonts w:eastAsia="Montserrat" w:cs="Montserrat"/>
                <w:color w:val="000000" w:themeColor="text1"/>
              </w:rPr>
              <w:t xml:space="preserve"> and volunteers</w:t>
            </w:r>
          </w:p>
          <w:p w14:paraId="16C30A8A" w14:textId="77777777" w:rsidR="00E5169E" w:rsidRDefault="00E5169E" w:rsidP="00E516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being actively involved in the review of this procedure, as required, or at least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annually</w:t>
            </w:r>
            <w:proofErr w:type="gramEnd"/>
          </w:p>
          <w:p w14:paraId="537801BC" w14:textId="77777777" w:rsidR="00E5169E" w:rsidRDefault="00E5169E" w:rsidP="00E516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>ensuring the details of this procedure’s review are documented.</w:t>
            </w:r>
          </w:p>
          <w:p w14:paraId="3DE76C94" w14:textId="77777777" w:rsidR="00E5169E" w:rsidRDefault="00E5169E" w:rsidP="00E516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planning and discussing ways to engage with families and communities, including how changes are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communicated</w:t>
            </w:r>
            <w:proofErr w:type="gramEnd"/>
          </w:p>
          <w:p w14:paraId="723D3717" w14:textId="77777777" w:rsidR="00E5169E" w:rsidRDefault="00E5169E" w:rsidP="00E516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 xml:space="preserve">developing strategies to induct all staff when procedures are updated to ensure practice is </w:t>
            </w:r>
            <w:proofErr w:type="gramStart"/>
            <w:r w:rsidRPr="62C0EE2A">
              <w:rPr>
                <w:rFonts w:eastAsia="Montserrat" w:cs="Montserrat"/>
                <w:color w:val="000000" w:themeColor="text1"/>
              </w:rPr>
              <w:t>embedded</w:t>
            </w:r>
            <w:proofErr w:type="gramEnd"/>
          </w:p>
          <w:p w14:paraId="31775894" w14:textId="77777777" w:rsidR="00E5169E" w:rsidRDefault="00E5169E">
            <w:pPr>
              <w:rPr>
                <w:color w:val="FF0000"/>
              </w:rPr>
            </w:pPr>
          </w:p>
        </w:tc>
      </w:tr>
      <w:tr w:rsidR="00E5169E" w14:paraId="6EC5C882" w14:textId="77777777" w:rsidTr="1704A273">
        <w:trPr>
          <w:cantSplit/>
        </w:trPr>
        <w:tc>
          <w:tcPr>
            <w:tcW w:w="10343" w:type="dxa"/>
            <w:gridSpan w:val="3"/>
            <w:shd w:val="clear" w:color="auto" w:fill="DEEBF6"/>
          </w:tcPr>
          <w:p w14:paraId="442C33A3" w14:textId="77777777" w:rsidR="00E5169E" w:rsidRDefault="00E5169E">
            <w:pPr>
              <w:rPr>
                <w:b/>
              </w:rPr>
            </w:pPr>
            <w:r>
              <w:rPr>
                <w:b/>
              </w:rPr>
              <w:t>Procedure</w:t>
            </w:r>
          </w:p>
        </w:tc>
      </w:tr>
      <w:tr w:rsidR="00E5169E" w14:paraId="13D10AA7" w14:textId="77777777" w:rsidTr="1704A273">
        <w:trPr>
          <w:cantSplit/>
        </w:trPr>
        <w:tc>
          <w:tcPr>
            <w:tcW w:w="2670" w:type="dxa"/>
            <w:shd w:val="clear" w:color="auto" w:fill="FFFFFF" w:themeFill="background1"/>
          </w:tcPr>
          <w:p w14:paraId="34AA0A54" w14:textId="77777777" w:rsidR="00E5169E" w:rsidRDefault="00E5169E">
            <w:pPr>
              <w:spacing w:line="276" w:lineRule="auto"/>
              <w:rPr>
                <w:b/>
              </w:rPr>
            </w:pPr>
            <w:r>
              <w:rPr>
                <w:b/>
              </w:rPr>
              <w:t>Making a complaint</w:t>
            </w:r>
          </w:p>
        </w:tc>
        <w:tc>
          <w:tcPr>
            <w:tcW w:w="7673" w:type="dxa"/>
            <w:gridSpan w:val="2"/>
            <w:shd w:val="clear" w:color="auto" w:fill="FFFFFF" w:themeFill="background1"/>
          </w:tcPr>
          <w:p w14:paraId="7A5B0FF4" w14:textId="77777777" w:rsidR="00E5169E" w:rsidRDefault="00E5169E" w:rsidP="00E516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The preschool’s service approval details are clearly displayed at the preschool entrance. It </w:t>
            </w:r>
            <w:r>
              <w:rPr>
                <w:rFonts w:eastAsia="Montserrat" w:cs="Montserrat"/>
                <w:color w:val="000000"/>
                <w:highlight w:val="white"/>
              </w:rPr>
              <w:t xml:space="preserve">includes the preschool’s phone number </w:t>
            </w:r>
            <w:r>
              <w:rPr>
                <w:rFonts w:eastAsia="Montserrat" w:cs="Montserrat"/>
                <w:color w:val="000000"/>
              </w:rPr>
              <w:t xml:space="preserve">and notes that, </w:t>
            </w:r>
            <w:r>
              <w:rPr>
                <w:rFonts w:eastAsia="Montserrat" w:cs="Montserrat"/>
                <w:i/>
                <w:color w:val="000000"/>
                <w:highlight w:val="white"/>
              </w:rPr>
              <w:t>any complaints are to be directed to the school principal</w:t>
            </w:r>
            <w:r>
              <w:rPr>
                <w:rFonts w:eastAsia="Montserrat" w:cs="Montserrat"/>
                <w:color w:val="000000"/>
                <w:highlight w:val="white"/>
              </w:rPr>
              <w:t>.</w:t>
            </w:r>
          </w:p>
          <w:p w14:paraId="128002DF" w14:textId="77777777" w:rsidR="00E5169E" w:rsidRDefault="00E5169E" w:rsidP="00E516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1704A273">
              <w:rPr>
                <w:rFonts w:eastAsia="Montserrat" w:cs="Montserrat"/>
                <w:color w:val="000000" w:themeColor="text1"/>
              </w:rPr>
              <w:t xml:space="preserve">The service approval details also note the name and contact number of the </w:t>
            </w:r>
            <w:r w:rsidRPr="1704A273">
              <w:rPr>
                <w:rFonts w:eastAsia="Montserrat" w:cs="Montserrat"/>
                <w:color w:val="111111"/>
                <w:highlight w:val="white"/>
              </w:rPr>
              <w:t>regulatory authority</w:t>
            </w:r>
            <w:r w:rsidRPr="1704A273">
              <w:rPr>
                <w:rFonts w:eastAsia="Montserrat" w:cs="Montserrat"/>
                <w:color w:val="000000" w:themeColor="text1"/>
                <w:highlight w:val="white"/>
              </w:rPr>
              <w:t>. Families are informed that they can make a complaint to the regulatory authority by the signs posted in the front foyer, verbally and through regular newsletters.</w:t>
            </w:r>
          </w:p>
          <w:p w14:paraId="0753D8A4" w14:textId="471D5B9D" w:rsidR="36C7ABA8" w:rsidRDefault="36C7ABA8" w:rsidP="1704A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 w:themeColor="text1"/>
              </w:rPr>
            </w:pPr>
            <w:r w:rsidRPr="1704A273">
              <w:rPr>
                <w:rFonts w:ascii="Calibri" w:eastAsia="Calibri" w:hAnsi="Calibri" w:cs="Calibri"/>
              </w:rPr>
              <w:t xml:space="preserve">If a staff member has concerns related to the behaviour or actions of another employee, </w:t>
            </w:r>
            <w:proofErr w:type="gramStart"/>
            <w:r w:rsidRPr="1704A273">
              <w:rPr>
                <w:rFonts w:ascii="Calibri" w:eastAsia="Calibri" w:hAnsi="Calibri" w:cs="Calibri"/>
              </w:rPr>
              <w:t>contractor</w:t>
            </w:r>
            <w:proofErr w:type="gramEnd"/>
            <w:r w:rsidRPr="1704A273">
              <w:rPr>
                <w:rFonts w:ascii="Calibri" w:eastAsia="Calibri" w:hAnsi="Calibri" w:cs="Calibri"/>
              </w:rPr>
              <w:t xml:space="preserve"> or volunteer, they must notify the school principal who will seek advice from the Professional and Ethical Standards (PES). Phone 7814 3722 or email pes@det.nsw.edu.au</w:t>
            </w:r>
          </w:p>
          <w:p w14:paraId="1434B424" w14:textId="0C85C04B" w:rsidR="36C7ABA8" w:rsidRDefault="36C7ABA8" w:rsidP="1704A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 w:themeColor="text1"/>
              </w:rPr>
            </w:pPr>
            <w:r w:rsidRPr="1704A273">
              <w:rPr>
                <w:rFonts w:ascii="Calibri" w:eastAsia="Calibri" w:hAnsi="Calibri" w:cs="Calibri"/>
              </w:rPr>
              <w:t>Complaints about the school principal can be made to the relevant Director Educational Leadership and PES.</w:t>
            </w:r>
          </w:p>
          <w:p w14:paraId="3262CFF7" w14:textId="77777777" w:rsidR="00E5169E" w:rsidRDefault="00E5169E">
            <w:pPr>
              <w:spacing w:line="276" w:lineRule="auto"/>
            </w:pPr>
          </w:p>
        </w:tc>
      </w:tr>
      <w:tr w:rsidR="00E5169E" w14:paraId="5A624551" w14:textId="77777777" w:rsidTr="1704A273">
        <w:trPr>
          <w:cantSplit/>
        </w:trPr>
        <w:tc>
          <w:tcPr>
            <w:tcW w:w="2670" w:type="dxa"/>
            <w:shd w:val="clear" w:color="auto" w:fill="FFFFFF" w:themeFill="background1"/>
          </w:tcPr>
          <w:p w14:paraId="55926CED" w14:textId="77777777" w:rsidR="00E5169E" w:rsidRDefault="00E5169E">
            <w:pPr>
              <w:spacing w:line="276" w:lineRule="auto"/>
              <w:rPr>
                <w:b/>
              </w:rPr>
            </w:pPr>
            <w:r>
              <w:rPr>
                <w:b/>
              </w:rPr>
              <w:t>Dealing with complaints</w:t>
            </w:r>
          </w:p>
        </w:tc>
        <w:tc>
          <w:tcPr>
            <w:tcW w:w="7673" w:type="dxa"/>
            <w:gridSpan w:val="2"/>
            <w:shd w:val="clear" w:color="auto" w:fill="FFFFFF" w:themeFill="background1"/>
          </w:tcPr>
          <w:p w14:paraId="6D69AC24" w14:textId="77777777" w:rsidR="00E5169E" w:rsidRDefault="00E5169E" w:rsidP="00E516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111111"/>
                <w:highlight w:val="white"/>
              </w:rPr>
            </w:pPr>
            <w:r>
              <w:rPr>
                <w:rFonts w:eastAsia="Montserrat" w:cs="Montserrat"/>
                <w:color w:val="000000"/>
              </w:rPr>
              <w:t xml:space="preserve">Our preschool implements the </w:t>
            </w:r>
            <w:r>
              <w:rPr>
                <w:rFonts w:eastAsia="Montserrat" w:cs="Montserrat"/>
                <w:i/>
                <w:color w:val="000000"/>
              </w:rPr>
              <w:t>NSW Department of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 </w:t>
            </w:r>
            <w:r>
              <w:rPr>
                <w:rFonts w:eastAsia="Montserrat" w:cs="Montserrat"/>
                <w:i/>
                <w:color w:val="000000"/>
              </w:rPr>
              <w:t>Education’s Complaints Handling Policy.</w:t>
            </w:r>
          </w:p>
          <w:p w14:paraId="09FDDE70" w14:textId="77777777" w:rsidR="00E5169E" w:rsidRDefault="00E5169E" w:rsidP="00E516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>Complaints are dealt with in an open, respectful, and confidential manner.</w:t>
            </w:r>
          </w:p>
          <w:p w14:paraId="6B4B1DD1" w14:textId="77777777" w:rsidR="00E5169E" w:rsidRDefault="00E5169E" w:rsidP="00E516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Initially, the preschool teacher will seek to address and resolve complaints respectfully and informally, as soon as possible. </w:t>
            </w:r>
          </w:p>
          <w:p w14:paraId="3BC3BE6E" w14:textId="77777777" w:rsidR="00E5169E" w:rsidRDefault="00E5169E" w:rsidP="00E516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If a complaint cannot be resolved by the teacher, is a serious complaint or related to child protection, it will be referred to the principal immediately.</w:t>
            </w:r>
          </w:p>
          <w:p w14:paraId="5F6D6431" w14:textId="10C8CB82" w:rsidR="00E5169E" w:rsidRDefault="00E5169E" w:rsidP="1704A2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000000"/>
              </w:rPr>
            </w:pPr>
            <w:r w:rsidRPr="1704A273">
              <w:rPr>
                <w:rFonts w:eastAsia="Montserrat" w:cs="Montserrat"/>
                <w:color w:val="000000" w:themeColor="text1"/>
              </w:rPr>
              <w:t xml:space="preserve">If an SLSO or AEO receives a complaint, they must contact their Nominated Supervisor </w:t>
            </w:r>
            <w:r w:rsidR="25EAE7BC" w:rsidRPr="1704A273">
              <w:rPr>
                <w:rFonts w:eastAsia="Montserrat" w:cs="Montserrat"/>
                <w:color w:val="000000" w:themeColor="text1"/>
              </w:rPr>
              <w:t>immediately.</w:t>
            </w:r>
            <w:r w:rsidRPr="1704A273">
              <w:rPr>
                <w:rFonts w:eastAsia="Montserrat" w:cs="Montserrat"/>
                <w:color w:val="000000" w:themeColor="text1"/>
              </w:rPr>
              <w:t xml:space="preserve"> </w:t>
            </w:r>
          </w:p>
          <w:p w14:paraId="02A98AAA" w14:textId="77777777" w:rsidR="00E5169E" w:rsidRDefault="00E5169E" w:rsidP="00E516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Montserrat" w:cs="Montserrat"/>
                <w:color w:val="111111"/>
              </w:rPr>
            </w:pPr>
            <w:r w:rsidRPr="62C0EE2A">
              <w:rPr>
                <w:rFonts w:eastAsia="Montserrat" w:cs="Montserrat"/>
                <w:color w:val="000000" w:themeColor="text1"/>
              </w:rPr>
              <w:t>Details of any complaints made are documented. Complaints are recorded in the principal’s office in a diary.</w:t>
            </w:r>
          </w:p>
          <w:p w14:paraId="3D394D96" w14:textId="77777777" w:rsidR="00E5169E" w:rsidRDefault="00E51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eastAsia="Montserrat" w:cs="Montserrat"/>
                <w:color w:val="000000"/>
              </w:rPr>
            </w:pPr>
          </w:p>
        </w:tc>
      </w:tr>
      <w:tr w:rsidR="00E5169E" w14:paraId="741CCDDB" w14:textId="77777777" w:rsidTr="1704A273">
        <w:trPr>
          <w:cantSplit/>
        </w:trPr>
        <w:tc>
          <w:tcPr>
            <w:tcW w:w="2670" w:type="dxa"/>
            <w:shd w:val="clear" w:color="auto" w:fill="FFFFFF" w:themeFill="background1"/>
          </w:tcPr>
          <w:p w14:paraId="070A0C65" w14:textId="77777777" w:rsidR="00E5169E" w:rsidRDefault="00E5169E">
            <w:pPr>
              <w:spacing w:line="276" w:lineRule="auto"/>
              <w:rPr>
                <w:b/>
              </w:rPr>
            </w:pPr>
            <w:r>
              <w:rPr>
                <w:b/>
              </w:rPr>
              <w:t>Notification of a serious complaint</w:t>
            </w:r>
          </w:p>
        </w:tc>
        <w:tc>
          <w:tcPr>
            <w:tcW w:w="7673" w:type="dxa"/>
            <w:gridSpan w:val="2"/>
            <w:shd w:val="clear" w:color="auto" w:fill="FFFFFF" w:themeFill="background1"/>
          </w:tcPr>
          <w:p w14:paraId="278A3B9C" w14:textId="77777777" w:rsidR="00E5169E" w:rsidRDefault="00E5169E" w:rsidP="00E516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76" w:lineRule="auto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>If a formal complaint is made alleging that the Law has been contravened or that a serious incident has occurred or is occurring, notification must be made to Early Learning (phone 1300 083 698) within 24 hours of the complaint being received.</w:t>
            </w:r>
          </w:p>
          <w:p w14:paraId="7D1D9CFF" w14:textId="77777777" w:rsidR="00E5169E" w:rsidRDefault="00E51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eastAsia="Montserrat" w:cs="Montserrat"/>
                <w:color w:val="000000"/>
              </w:rPr>
            </w:pPr>
            <w:r>
              <w:rPr>
                <w:rFonts w:eastAsia="Montserrat" w:cs="Montserrat"/>
                <w:color w:val="000000"/>
              </w:rPr>
              <w:t xml:space="preserve">  </w:t>
            </w:r>
          </w:p>
        </w:tc>
      </w:tr>
    </w:tbl>
    <w:tbl>
      <w:tblPr>
        <w:tblStyle w:val="PlainTable1"/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7791"/>
      </w:tblGrid>
      <w:tr w:rsidR="0024437C" w:rsidRPr="00816FA3" w14:paraId="295B5057" w14:textId="77777777" w:rsidTr="00F86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</w:tcPr>
          <w:p w14:paraId="66731DBF" w14:textId="77777777" w:rsidR="0024437C" w:rsidRPr="00816FA3" w:rsidRDefault="0024437C">
            <w:r w:rsidRPr="00816FA3">
              <w:t>Implementing the child safe standards</w:t>
            </w:r>
          </w:p>
        </w:tc>
        <w:tc>
          <w:tcPr>
            <w:tcW w:w="3716" w:type="pct"/>
          </w:tcPr>
          <w:p w14:paraId="69491D6C" w14:textId="205559D2" w:rsidR="0024437C" w:rsidRPr="00F865B0" w:rsidRDefault="0024437C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eastAsia="en-AU"/>
              </w:rPr>
            </w:pPr>
            <w:r w:rsidRPr="00F865B0">
              <w:rPr>
                <w:rFonts w:asciiTheme="minorHAnsi" w:hAnsiTheme="minorHAnsi" w:cstheme="minorHAnsi"/>
                <w:b w:val="0"/>
                <w:bCs w:val="0"/>
                <w:lang w:eastAsia="en-AU"/>
              </w:rPr>
              <w:t xml:space="preserve">Our preschool deals with complaints in a manner that is </w:t>
            </w:r>
            <w:proofErr w:type="gramStart"/>
            <w:r w:rsidR="001E17BB" w:rsidRPr="00F865B0">
              <w:rPr>
                <w:rFonts w:asciiTheme="minorHAnsi" w:hAnsiTheme="minorHAnsi" w:cstheme="minorHAnsi"/>
                <w:b w:val="0"/>
                <w:bCs w:val="0"/>
                <w:lang w:eastAsia="en-AU"/>
              </w:rPr>
              <w:t>child-focused</w:t>
            </w:r>
            <w:proofErr w:type="gramEnd"/>
            <w:r w:rsidRPr="00F865B0">
              <w:rPr>
                <w:rFonts w:asciiTheme="minorHAnsi" w:hAnsiTheme="minorHAnsi" w:cstheme="minorHAnsi"/>
                <w:b w:val="0"/>
                <w:bCs w:val="0"/>
                <w:lang w:eastAsia="en-AU"/>
              </w:rPr>
              <w:t>.</w:t>
            </w:r>
          </w:p>
          <w:p w14:paraId="4ADF5F1F" w14:textId="07DCB2B7" w:rsidR="001E17BB" w:rsidRPr="00F865B0" w:rsidRDefault="001E17BB" w:rsidP="001E17BB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865B0">
              <w:rPr>
                <w:rFonts w:asciiTheme="minorHAnsi" w:hAnsiTheme="minorHAnsi" w:cstheme="minorHAnsi"/>
                <w:b w:val="0"/>
                <w:bCs w:val="0"/>
              </w:rPr>
              <w:t xml:space="preserve">Teachers and educators provide time and space for children to talk about their fears, </w:t>
            </w:r>
            <w:proofErr w:type="gramStart"/>
            <w:r w:rsidRPr="00F865B0">
              <w:rPr>
                <w:rFonts w:asciiTheme="minorHAnsi" w:hAnsiTheme="minorHAnsi" w:cstheme="minorHAnsi"/>
                <w:b w:val="0"/>
                <w:bCs w:val="0"/>
              </w:rPr>
              <w:t>concerns</w:t>
            </w:r>
            <w:proofErr w:type="gramEnd"/>
            <w:r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and</w:t>
            </w:r>
            <w:r w:rsidR="00677CBF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>safety needs. They are listened to and feel supported.</w:t>
            </w:r>
          </w:p>
          <w:p w14:paraId="51BD8CB8" w14:textId="4313EE11" w:rsidR="001E17BB" w:rsidRPr="00F865B0" w:rsidRDefault="001E17BB" w:rsidP="00677CBF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865B0">
              <w:rPr>
                <w:rFonts w:asciiTheme="minorHAnsi" w:hAnsiTheme="minorHAnsi" w:cstheme="minorHAnsi"/>
                <w:b w:val="0"/>
                <w:bCs w:val="0"/>
              </w:rPr>
              <w:t>Children’s input and feedback is sought to make the preschool a place that everyone feels safe, for</w:t>
            </w:r>
            <w:r w:rsidR="00677CBF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>example</w:t>
            </w:r>
            <w:r w:rsidR="00677CBF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,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 xml:space="preserve">the children contribute to the development of safety rules for different areas of the </w:t>
            </w:r>
            <w:proofErr w:type="gramStart"/>
            <w:r w:rsidRPr="00F865B0">
              <w:rPr>
                <w:rFonts w:asciiTheme="minorHAnsi" w:hAnsiTheme="minorHAnsi" w:cstheme="minorHAnsi"/>
                <w:b w:val="0"/>
                <w:bCs w:val="0"/>
              </w:rPr>
              <w:t>preschool</w:t>
            </w:r>
            <w:proofErr w:type="gramEnd"/>
            <w:r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or</w:t>
            </w:r>
            <w:r w:rsidR="00677CBF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>pieces of equipment</w:t>
            </w:r>
            <w:r w:rsidR="009C1B70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and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the group suggest phrases that can be used when needed by children and staff to prompt a</w:t>
            </w:r>
            <w:r w:rsidR="00677CBF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>child to be respectful of others.</w:t>
            </w:r>
          </w:p>
          <w:p w14:paraId="0E7CCBAD" w14:textId="66447D3A" w:rsidR="001E17BB" w:rsidRPr="00F865B0" w:rsidRDefault="001E17BB" w:rsidP="009C1B7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865B0">
              <w:rPr>
                <w:rFonts w:asciiTheme="minorHAnsi" w:hAnsiTheme="minorHAnsi" w:cstheme="minorHAnsi"/>
                <w:b w:val="0"/>
                <w:bCs w:val="0"/>
              </w:rPr>
              <w:t>Each child’s identity is acknowledged and valued through home cultures and languages being</w:t>
            </w:r>
            <w:r w:rsidR="009C1B70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 xml:space="preserve">visible in learning experiences, displays and </w:t>
            </w:r>
            <w:proofErr w:type="gramStart"/>
            <w:r w:rsidRPr="00F865B0">
              <w:rPr>
                <w:rFonts w:asciiTheme="minorHAnsi" w:hAnsiTheme="minorHAnsi" w:cstheme="minorHAnsi"/>
                <w:b w:val="0"/>
                <w:bCs w:val="0"/>
              </w:rPr>
              <w:t>resources</w:t>
            </w:r>
            <w:proofErr w:type="gramEnd"/>
          </w:p>
          <w:p w14:paraId="0C1289AE" w14:textId="77777777" w:rsidR="009C1B70" w:rsidRPr="00F865B0" w:rsidRDefault="001E17BB" w:rsidP="009C1B7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865B0">
              <w:rPr>
                <w:rFonts w:asciiTheme="minorHAnsi" w:hAnsiTheme="minorHAnsi" w:cstheme="minorHAnsi"/>
                <w:b w:val="0"/>
                <w:bCs w:val="0"/>
              </w:rPr>
              <w:t>Children are believed and their concerns or complaints are taken seriously and acted upon,</w:t>
            </w:r>
            <w:r w:rsidR="009C1B70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>including being informed of the outcome of their complaint, as appropriate.</w:t>
            </w:r>
            <w:r w:rsidR="009C1B70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4309BC63" w14:textId="32F5BDD2" w:rsidR="001E17BB" w:rsidRPr="00F865B0" w:rsidRDefault="001E17BB" w:rsidP="009C1B7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865B0">
              <w:rPr>
                <w:rFonts w:asciiTheme="minorHAnsi" w:hAnsiTheme="minorHAnsi" w:cstheme="minorHAnsi"/>
                <w:b w:val="0"/>
                <w:bCs w:val="0"/>
              </w:rPr>
              <w:t>Concerns and complaints are welcomed and considered a valuable source of information that can</w:t>
            </w:r>
            <w:r w:rsidR="009C1B70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 xml:space="preserve">be used to help enhance the quality of the preschool’s processes, </w:t>
            </w:r>
            <w:proofErr w:type="gramStart"/>
            <w:r w:rsidRPr="00F865B0">
              <w:rPr>
                <w:rFonts w:asciiTheme="minorHAnsi" w:hAnsiTheme="minorHAnsi" w:cstheme="minorHAnsi"/>
                <w:b w:val="0"/>
                <w:bCs w:val="0"/>
              </w:rPr>
              <w:t>procedures</w:t>
            </w:r>
            <w:proofErr w:type="gramEnd"/>
            <w:r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and practices.</w:t>
            </w:r>
          </w:p>
          <w:p w14:paraId="2FB9D09F" w14:textId="2F204281" w:rsidR="001E17BB" w:rsidRPr="00F865B0" w:rsidRDefault="001E17BB" w:rsidP="009C1B7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865B0">
              <w:rPr>
                <w:rFonts w:asciiTheme="minorHAnsi" w:hAnsiTheme="minorHAnsi" w:cstheme="minorHAnsi"/>
                <w:b w:val="0"/>
                <w:bCs w:val="0"/>
              </w:rPr>
              <w:t>The preschool program provides intentional opportunities for children to share their opinion and</w:t>
            </w:r>
            <w:r w:rsidR="009C1B70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>feelings on matters affecting them and contribute to decision-making in a way that is meaningful</w:t>
            </w:r>
            <w:r w:rsidR="009C1B70" w:rsidRPr="00F865B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F865B0">
              <w:rPr>
                <w:rFonts w:asciiTheme="minorHAnsi" w:hAnsiTheme="minorHAnsi" w:cstheme="minorHAnsi"/>
                <w:b w:val="0"/>
                <w:bCs w:val="0"/>
              </w:rPr>
              <w:t>and appropriate for their age.</w:t>
            </w:r>
          </w:p>
          <w:p w14:paraId="7812523C" w14:textId="4C4CEC77" w:rsidR="001E17BB" w:rsidRPr="00F865B0" w:rsidRDefault="001E17BB" w:rsidP="001E17BB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865B0">
              <w:rPr>
                <w:rFonts w:asciiTheme="minorHAnsi" w:hAnsiTheme="minorHAnsi" w:cstheme="minorHAnsi"/>
                <w:b w:val="0"/>
                <w:bCs w:val="0"/>
              </w:rPr>
              <w:t>The preschool culture values and responds to children’s voices.</w:t>
            </w:r>
          </w:p>
          <w:p w14:paraId="0FEA44BA" w14:textId="77777777" w:rsidR="0024437C" w:rsidRPr="00816FA3" w:rsidRDefault="0024437C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65B0">
              <w:rPr>
                <w:rFonts w:asciiTheme="minorHAnsi" w:hAnsiTheme="minorHAnsi" w:cstheme="minorHAnsi"/>
                <w:b w:val="0"/>
                <w:bCs w:val="0"/>
              </w:rPr>
              <w:t>Complaints about children exhibiting harmful sexual behaviours will be reported to the principal, as required by the department’s Complaints Handling policy.</w:t>
            </w:r>
          </w:p>
        </w:tc>
      </w:tr>
    </w:tbl>
    <w:p w14:paraId="11DD2768" w14:textId="77777777" w:rsidR="003C088C" w:rsidRDefault="003C088C" w:rsidP="0024437C">
      <w:pPr>
        <w:pStyle w:val="Heading4"/>
      </w:pPr>
    </w:p>
    <w:p w14:paraId="2F25D8FF" w14:textId="581448CA" w:rsidR="0024437C" w:rsidRPr="0070492A" w:rsidRDefault="0024437C" w:rsidP="0024437C">
      <w:pPr>
        <w:pStyle w:val="Heading4"/>
        <w:rPr>
          <w:b/>
          <w:bCs/>
        </w:rPr>
      </w:pPr>
      <w:r w:rsidRPr="0070492A">
        <w:rPr>
          <w:b/>
          <w:bCs/>
        </w:rPr>
        <w:t>Record of procedure’s review</w:t>
      </w:r>
    </w:p>
    <w:p w14:paraId="6F796835" w14:textId="77777777" w:rsidR="00683464" w:rsidRDefault="00683464" w:rsidP="00683464"/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8250"/>
      </w:tblGrid>
      <w:tr w:rsidR="00683464" w14:paraId="5B87E90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1259ED" w14:textId="77777777" w:rsidR="00683464" w:rsidRDefault="00683464">
            <w:pPr>
              <w:spacing w:before="240" w:after="120" w:line="360" w:lineRule="auto"/>
              <w:rPr>
                <w:rFonts w:ascii="Arial" w:eastAsia="Arial" w:hAnsi="Arial" w:cs="Arial"/>
                <w:lang w:val="en-US"/>
              </w:rPr>
            </w:pPr>
            <w:r w:rsidRPr="6B417819">
              <w:rPr>
                <w:rFonts w:ascii="Arial" w:eastAsia="Arial" w:hAnsi="Arial" w:cs="Arial"/>
              </w:rPr>
              <w:t>Date of review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10B8A2" w14:textId="1FDE2B1A" w:rsidR="00683464" w:rsidRDefault="00AB11F0">
            <w:pPr>
              <w:spacing w:before="24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  <w:r>
              <w:rPr>
                <w:rFonts w:ascii="Arial" w:eastAsia="Arial" w:hAnsi="Arial" w:cs="Arial"/>
                <w:b w:val="0"/>
                <w:bCs w:val="0"/>
                <w:lang w:val="en-US"/>
              </w:rPr>
              <w:t>24/06/2024</w:t>
            </w:r>
          </w:p>
        </w:tc>
      </w:tr>
      <w:tr w:rsidR="00683464" w14:paraId="2CB5BA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3AB01" w14:textId="77777777" w:rsidR="00683464" w:rsidRDefault="00683464">
            <w:pPr>
              <w:spacing w:before="240" w:after="120" w:line="36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Who was involved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C409B3" w14:textId="77777777" w:rsidR="00683464" w:rsidRDefault="00683464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6B417819">
              <w:rPr>
                <w:rFonts w:ascii="Arial" w:eastAsia="Arial" w:hAnsi="Arial" w:cs="Arial"/>
              </w:rPr>
              <w:t xml:space="preserve">ECT in consultation with the preschool supervisor and preschool educator team. </w:t>
            </w:r>
          </w:p>
          <w:p w14:paraId="18C1124E" w14:textId="77777777" w:rsidR="00683464" w:rsidRDefault="00683464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6B417819">
              <w:rPr>
                <w:rFonts w:ascii="Arial" w:eastAsia="Arial" w:hAnsi="Arial" w:cs="Arial"/>
              </w:rPr>
              <w:t>The principal approved changes and access to current procedures is available to the executive team and anyone who may relieve in the preschool.</w:t>
            </w:r>
          </w:p>
          <w:p w14:paraId="6EB4E4AD" w14:textId="539EB926" w:rsidR="000A7EEA" w:rsidRDefault="000A7EEA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Nadia Mills, Katie Bassett-White, Cristal Lawson, Marsha Harris, Rylee </w:t>
            </w:r>
            <w:r w:rsidR="003C088C">
              <w:rPr>
                <w:rFonts w:ascii="Arial" w:eastAsia="Arial" w:hAnsi="Arial" w:cs="Arial"/>
              </w:rPr>
              <w:t>Wall, Janette Bussell</w:t>
            </w:r>
          </w:p>
        </w:tc>
      </w:tr>
      <w:tr w:rsidR="00683464" w14:paraId="1816D9C8" w14:textId="7777777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B08D92" w14:textId="77777777" w:rsidR="00683464" w:rsidRDefault="00683464">
            <w:pPr>
              <w:spacing w:before="240" w:after="120" w:line="360" w:lineRule="auto"/>
              <w:rPr>
                <w:rFonts w:ascii="Arial" w:eastAsia="Arial" w:hAnsi="Arial" w:cs="Arial"/>
                <w:lang w:val="en-US"/>
              </w:rPr>
            </w:pPr>
            <w:r w:rsidRPr="6B417819">
              <w:rPr>
                <w:rFonts w:ascii="Arial" w:eastAsia="Arial" w:hAnsi="Arial" w:cs="Arial"/>
              </w:rPr>
              <w:t>Key changes made and reason why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D201B4" w14:textId="77777777" w:rsidR="00683464" w:rsidRDefault="00683464" w:rsidP="00B72C24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6B417819">
              <w:rPr>
                <w:rFonts w:ascii="Arial" w:eastAsia="Arial" w:hAnsi="Arial" w:cs="Arial"/>
              </w:rPr>
              <w:t xml:space="preserve"> </w:t>
            </w:r>
            <w:r w:rsidR="00060AF2">
              <w:rPr>
                <w:rFonts w:ascii="Arial" w:eastAsia="Arial" w:hAnsi="Arial" w:cs="Arial"/>
              </w:rPr>
              <w:t>Update</w:t>
            </w:r>
            <w:r w:rsidR="00677D9D">
              <w:rPr>
                <w:rFonts w:ascii="Arial" w:eastAsia="Arial" w:hAnsi="Arial" w:cs="Arial"/>
              </w:rPr>
              <w:t xml:space="preserve">d </w:t>
            </w:r>
            <w:r w:rsidR="007A29AE">
              <w:rPr>
                <w:rFonts w:ascii="Arial" w:eastAsia="Arial" w:hAnsi="Arial" w:cs="Arial"/>
              </w:rPr>
              <w:t xml:space="preserve">to remove EPAC </w:t>
            </w:r>
            <w:proofErr w:type="gramStart"/>
            <w:r w:rsidR="007A29AE">
              <w:rPr>
                <w:rFonts w:ascii="Arial" w:eastAsia="Arial" w:hAnsi="Arial" w:cs="Arial"/>
              </w:rPr>
              <w:t>details</w:t>
            </w:r>
            <w:proofErr w:type="gramEnd"/>
          </w:p>
          <w:p w14:paraId="5A3400FD" w14:textId="78166784" w:rsidR="00B72C24" w:rsidRDefault="00B72C24" w:rsidP="00B72C24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Updated to include PES Details </w:t>
            </w:r>
            <w:r w:rsidRPr="00B72C24">
              <w:rPr>
                <w:rFonts w:ascii="Arial" w:eastAsia="Arial" w:hAnsi="Arial" w:cs="Arial"/>
              </w:rPr>
              <w:t xml:space="preserve">and </w:t>
            </w:r>
            <w:hyperlink r:id="rId23" w:history="1">
              <w:r w:rsidRPr="00B72C24">
                <w:rPr>
                  <w:rStyle w:val="Hyperlink"/>
                  <w:rFonts w:ascii="Arial" w:hAnsi="Arial" w:cs="Arial"/>
                </w:rPr>
                <w:t>Community complaint procedures (nsw.gov.au)</w:t>
              </w:r>
            </w:hyperlink>
          </w:p>
        </w:tc>
      </w:tr>
      <w:tr w:rsidR="00683464" w14:paraId="6E39A7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AD8866" w14:textId="77777777" w:rsidR="00683464" w:rsidRDefault="00683464">
            <w:pPr>
              <w:spacing w:before="240" w:after="120" w:line="36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Record of communication of significant changes to relevant stakeholders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569A7A" w14:textId="146FA905" w:rsidR="00683464" w:rsidRDefault="00683464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Principal:</w:t>
            </w:r>
            <w:r w:rsidR="00AB11F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E84BCE">
              <w:rPr>
                <w:rFonts w:ascii="Arial" w:eastAsia="Arial" w:hAnsi="Arial" w:cs="Arial"/>
                <w:color w:val="000000" w:themeColor="text1"/>
              </w:rPr>
              <w:t xml:space="preserve">emailed </w:t>
            </w:r>
            <w:r w:rsidR="00E84BCE">
              <w:rPr>
                <w:rFonts w:ascii="Arial" w:eastAsia="Arial" w:hAnsi="Arial" w:cs="Arial"/>
                <w:b/>
                <w:bCs/>
                <w:lang w:val="en-US"/>
              </w:rPr>
              <w:t>24/06/2024</w:t>
            </w:r>
          </w:p>
          <w:p w14:paraId="387129F7" w14:textId="3D2CDE03" w:rsidR="00683464" w:rsidRDefault="00683464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Staff:</w:t>
            </w:r>
            <w:r w:rsidR="00E84BCE">
              <w:rPr>
                <w:rFonts w:ascii="Arial" w:eastAsia="Arial" w:hAnsi="Arial" w:cs="Arial"/>
                <w:color w:val="000000" w:themeColor="text1"/>
              </w:rPr>
              <w:t xml:space="preserve"> emailed </w:t>
            </w:r>
            <w:r w:rsidR="00E84BCE">
              <w:rPr>
                <w:rFonts w:ascii="Arial" w:eastAsia="Arial" w:hAnsi="Arial" w:cs="Arial"/>
                <w:b/>
                <w:bCs/>
                <w:lang w:val="en-US"/>
              </w:rPr>
              <w:t>24/06/2024</w:t>
            </w:r>
            <w:r w:rsidR="00D61195">
              <w:rPr>
                <w:rFonts w:ascii="Arial" w:eastAsia="Arial" w:hAnsi="Arial" w:cs="Arial"/>
                <w:b/>
                <w:bCs/>
                <w:lang w:val="en-US"/>
              </w:rPr>
              <w:t>; Team meeting 26/06/2024</w:t>
            </w:r>
          </w:p>
          <w:p w14:paraId="6863B515" w14:textId="6AAE2D31" w:rsidR="00683464" w:rsidRDefault="00683464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Parents:</w:t>
            </w:r>
            <w:r w:rsidR="00D6119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D61195">
              <w:rPr>
                <w:rFonts w:ascii="Arial" w:eastAsia="Arial" w:hAnsi="Arial" w:cs="Arial"/>
                <w:color w:val="000000" w:themeColor="text1"/>
              </w:rPr>
              <w:t>KInderloop</w:t>
            </w:r>
            <w:proofErr w:type="spellEnd"/>
            <w:r w:rsidR="00D61195">
              <w:rPr>
                <w:rFonts w:ascii="Arial" w:eastAsia="Arial" w:hAnsi="Arial" w:cs="Arial"/>
                <w:color w:val="000000" w:themeColor="text1"/>
              </w:rPr>
              <w:t xml:space="preserve"> Post</w:t>
            </w:r>
          </w:p>
          <w:p w14:paraId="5426C3FD" w14:textId="77777777" w:rsidR="00683464" w:rsidRDefault="00683464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Please note, parents must be notified at least 14 days prior to a change that may have a significant impact on their service’s provision of education and care or a family’s ability to use the service.</w:t>
            </w:r>
          </w:p>
        </w:tc>
      </w:tr>
    </w:tbl>
    <w:p w14:paraId="7C7BAFC0" w14:textId="77777777" w:rsidR="00683464" w:rsidRDefault="00683464" w:rsidP="00683464"/>
    <w:p w14:paraId="4C55BDF0" w14:textId="77777777" w:rsidR="00683464" w:rsidRPr="00683464" w:rsidRDefault="00683464" w:rsidP="00683464"/>
    <w:tbl>
      <w:tblPr>
        <w:tblStyle w:val="PlainTable1"/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8504"/>
      </w:tblGrid>
      <w:tr w:rsidR="0024437C" w:rsidRPr="00816FA3" w14:paraId="5AD775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A027BBD" w14:textId="77777777" w:rsidR="0024437C" w:rsidRPr="00816FA3" w:rsidRDefault="0024437C">
            <w:r w:rsidRPr="00816FA3">
              <w:t>Date of review</w:t>
            </w:r>
          </w:p>
        </w:tc>
        <w:tc>
          <w:tcPr>
            <w:tcW w:w="4056" w:type="pct"/>
          </w:tcPr>
          <w:p w14:paraId="2C51D7FB" w14:textId="0FDF6936" w:rsidR="0024437C" w:rsidRPr="00816FA3" w:rsidRDefault="00C6310A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06/12/23</w:t>
            </w:r>
          </w:p>
        </w:tc>
      </w:tr>
      <w:tr w:rsidR="0024437C" w:rsidRPr="00816FA3" w14:paraId="36F177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6B9F384" w14:textId="77777777" w:rsidR="0024437C" w:rsidRPr="00816FA3" w:rsidRDefault="0024437C">
            <w:r w:rsidRPr="00816FA3">
              <w:t>Who was involved</w:t>
            </w:r>
          </w:p>
        </w:tc>
        <w:tc>
          <w:tcPr>
            <w:tcW w:w="4056" w:type="pct"/>
          </w:tcPr>
          <w:p w14:paraId="76BFCB91" w14:textId="1300A052" w:rsidR="0024437C" w:rsidRPr="00816FA3" w:rsidRDefault="00013A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Nadia Mills, Christina</w:t>
            </w:r>
            <w:r w:rsidR="00C53B88">
              <w:t xml:space="preserve"> Ashby, </w:t>
            </w:r>
            <w:r>
              <w:t>Cristal Lawson</w:t>
            </w:r>
          </w:p>
        </w:tc>
      </w:tr>
      <w:tr w:rsidR="0024437C" w:rsidRPr="00816FA3" w14:paraId="3782EF85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688FE1E6" w14:textId="77777777" w:rsidR="0024437C" w:rsidRPr="00816FA3" w:rsidRDefault="0024437C">
            <w:r w:rsidRPr="00816FA3">
              <w:t>Key changes made and reason why</w:t>
            </w:r>
          </w:p>
        </w:tc>
        <w:tc>
          <w:tcPr>
            <w:tcW w:w="4056" w:type="pct"/>
          </w:tcPr>
          <w:p w14:paraId="64ACFAB0" w14:textId="77777777" w:rsidR="00B44B6C" w:rsidRDefault="00C6310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After a direct complaint made, we </w:t>
            </w:r>
            <w:r w:rsidR="00FC341E">
              <w:t xml:space="preserve">felt it appropriate to review our complaints handling procedure. </w:t>
            </w:r>
          </w:p>
          <w:p w14:paraId="55B5EE4B" w14:textId="77777777" w:rsidR="0024437C" w:rsidRDefault="00FC341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also took the opportunity to add</w:t>
            </w:r>
            <w:r w:rsidR="00B44B6C">
              <w:t xml:space="preserve"> a section, explicitly calling out how we embed the new child-safe standards in relation to complaints handling.</w:t>
            </w:r>
          </w:p>
          <w:p w14:paraId="72DA307C" w14:textId="393E681F" w:rsidR="00B44B6C" w:rsidRPr="00816FA3" w:rsidRDefault="00B44B6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updated </w:t>
            </w:r>
            <w:r w:rsidR="007375C2">
              <w:t xml:space="preserve">links to key reference documents in the reference table at the top of the procedure. </w:t>
            </w:r>
          </w:p>
        </w:tc>
      </w:tr>
      <w:tr w:rsidR="0024437C" w:rsidRPr="00816FA3" w14:paraId="210721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52B9F81" w14:textId="77777777" w:rsidR="0024437C" w:rsidRPr="00816FA3" w:rsidRDefault="0024437C">
            <w:r w:rsidRPr="00816FA3">
              <w:t>Record of communication of significant changes to relevant stakeholders</w:t>
            </w:r>
          </w:p>
        </w:tc>
        <w:tc>
          <w:tcPr>
            <w:tcW w:w="4056" w:type="pct"/>
          </w:tcPr>
          <w:p w14:paraId="6592D7B3" w14:textId="697FE0AA" w:rsidR="0024437C" w:rsidRPr="00816FA3" w:rsidRDefault="0024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6FA3">
              <w:t>Principal:</w:t>
            </w:r>
            <w:r w:rsidR="00C53B88">
              <w:t>0</w:t>
            </w:r>
            <w:r w:rsidR="00683464">
              <w:t>6/12/23</w:t>
            </w:r>
          </w:p>
          <w:p w14:paraId="4D69E4F0" w14:textId="057CD2FD" w:rsidR="0024437C" w:rsidRPr="00816FA3" w:rsidRDefault="0024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6FA3">
              <w:t>Staff:</w:t>
            </w:r>
            <w:r w:rsidR="00683464">
              <w:t>06/12/23</w:t>
            </w:r>
          </w:p>
          <w:p w14:paraId="7280AF24" w14:textId="52AEF938" w:rsidR="0024437C" w:rsidRPr="00816FA3" w:rsidRDefault="0024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6FA3">
              <w:t>Parents:</w:t>
            </w:r>
            <w:r w:rsidR="00683464">
              <w:t>06/12/23</w:t>
            </w:r>
          </w:p>
          <w:p w14:paraId="4DCBDDC1" w14:textId="23450A50" w:rsidR="0024437C" w:rsidRPr="00816FA3" w:rsidRDefault="00244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6FA3">
              <w:t>Please note parents must be notified at least 14 days prior to a change that may have a significant impact on their service’s provision of education and care or a family’s ability to use the service.</w:t>
            </w:r>
          </w:p>
        </w:tc>
      </w:tr>
    </w:tbl>
    <w:p w14:paraId="7E7741FB" w14:textId="77777777" w:rsidR="0024437C" w:rsidRDefault="0024437C"/>
    <w:p w14:paraId="6657623E" w14:textId="5DA51DF1" w:rsidR="3E4AF00C" w:rsidRDefault="3E4AF00C" w:rsidP="6B417819">
      <w:pPr>
        <w:pStyle w:val="Heading4"/>
        <w:rPr>
          <w:rFonts w:ascii="Calibri Light" w:eastAsia="Calibri Light" w:hAnsi="Calibri Light" w:cs="Calibri Light"/>
          <w:lang w:val="en-US"/>
        </w:rPr>
      </w:pPr>
      <w:r>
        <w:t>Record of procedure’s review (master – copy before use)</w:t>
      </w: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8250"/>
      </w:tblGrid>
      <w:tr w:rsidR="6B417819" w14:paraId="0A02C7D5" w14:textId="77777777" w:rsidTr="6B417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BAF1C0" w14:textId="6355F1A6" w:rsidR="6B417819" w:rsidRDefault="6B417819" w:rsidP="6B417819">
            <w:pPr>
              <w:spacing w:before="240" w:after="120" w:line="360" w:lineRule="auto"/>
              <w:rPr>
                <w:rFonts w:ascii="Arial" w:eastAsia="Arial" w:hAnsi="Arial" w:cs="Arial"/>
                <w:lang w:val="en-US"/>
              </w:rPr>
            </w:pPr>
            <w:r w:rsidRPr="6B417819">
              <w:rPr>
                <w:rFonts w:ascii="Arial" w:eastAsia="Arial" w:hAnsi="Arial" w:cs="Arial"/>
              </w:rPr>
              <w:t>Date of review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5935AA" w14:textId="581537FF" w:rsidR="6B417819" w:rsidRDefault="6B417819" w:rsidP="6B417819">
            <w:pPr>
              <w:spacing w:before="24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lang w:val="en-US"/>
              </w:rPr>
            </w:pPr>
          </w:p>
        </w:tc>
      </w:tr>
      <w:tr w:rsidR="6B417819" w14:paraId="733DBE42" w14:textId="77777777" w:rsidTr="6B417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4C7C39" w14:textId="755E76D3" w:rsidR="6B417819" w:rsidRDefault="6B417819" w:rsidP="6B417819">
            <w:pPr>
              <w:spacing w:before="240" w:after="120" w:line="36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Who was involved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D8FE68" w14:textId="7447BB1C" w:rsidR="6B417819" w:rsidRDefault="6B417819" w:rsidP="6B417819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6B417819">
              <w:rPr>
                <w:rFonts w:ascii="Arial" w:eastAsia="Arial" w:hAnsi="Arial" w:cs="Arial"/>
              </w:rPr>
              <w:t xml:space="preserve">ECT in consultation with the preschool supervisor and preschool educator team. </w:t>
            </w:r>
          </w:p>
          <w:p w14:paraId="2A6A14D5" w14:textId="78DE48B3" w:rsidR="6B417819" w:rsidRDefault="6B417819" w:rsidP="6B417819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6B417819">
              <w:rPr>
                <w:rFonts w:ascii="Arial" w:eastAsia="Arial" w:hAnsi="Arial" w:cs="Arial"/>
              </w:rPr>
              <w:t>The principal approved changes and access to current procedures is available to the executive team and anyone who may relieve in the preschool.</w:t>
            </w:r>
          </w:p>
        </w:tc>
      </w:tr>
      <w:tr w:rsidR="6B417819" w14:paraId="510C5050" w14:textId="77777777" w:rsidTr="6B417819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274479" w14:textId="6B15C7FB" w:rsidR="6B417819" w:rsidRDefault="6B417819" w:rsidP="6B417819">
            <w:pPr>
              <w:spacing w:before="240" w:after="120" w:line="360" w:lineRule="auto"/>
              <w:rPr>
                <w:rFonts w:ascii="Arial" w:eastAsia="Arial" w:hAnsi="Arial" w:cs="Arial"/>
                <w:lang w:val="en-US"/>
              </w:rPr>
            </w:pPr>
            <w:r w:rsidRPr="6B417819">
              <w:rPr>
                <w:rFonts w:ascii="Arial" w:eastAsia="Arial" w:hAnsi="Arial" w:cs="Arial"/>
              </w:rPr>
              <w:t>Key changes made and reason why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587C77" w14:textId="5A250039" w:rsidR="6B417819" w:rsidRDefault="6B417819" w:rsidP="6B417819">
            <w:pPr>
              <w:spacing w:before="24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6B417819">
              <w:rPr>
                <w:rFonts w:ascii="Arial" w:eastAsia="Arial" w:hAnsi="Arial" w:cs="Arial"/>
              </w:rPr>
              <w:t xml:space="preserve"> </w:t>
            </w:r>
          </w:p>
        </w:tc>
      </w:tr>
      <w:tr w:rsidR="6B417819" w14:paraId="36A75529" w14:textId="77777777" w:rsidTr="6B417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F53963" w14:textId="592247FD" w:rsidR="6B417819" w:rsidRDefault="6B417819" w:rsidP="6B417819">
            <w:pPr>
              <w:spacing w:before="240" w:after="120" w:line="360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Record of communication of significant changes to relevant stakeholders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B4102C" w14:textId="2909805E" w:rsidR="6B417819" w:rsidRDefault="6B417819" w:rsidP="6B417819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Principal:</w:t>
            </w:r>
          </w:p>
          <w:p w14:paraId="62746086" w14:textId="4A8031A2" w:rsidR="6B417819" w:rsidRDefault="6B417819" w:rsidP="6B417819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Staff:</w:t>
            </w:r>
          </w:p>
          <w:p w14:paraId="7C7B4B1B" w14:textId="21475F70" w:rsidR="6B417819" w:rsidRDefault="6B417819" w:rsidP="6B417819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Parents:</w:t>
            </w:r>
          </w:p>
          <w:p w14:paraId="39AFA304" w14:textId="5F28DE7F" w:rsidR="6B417819" w:rsidRDefault="6B417819" w:rsidP="6B417819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6B417819">
              <w:rPr>
                <w:rFonts w:ascii="Arial" w:eastAsia="Arial" w:hAnsi="Arial" w:cs="Arial"/>
                <w:color w:val="000000" w:themeColor="text1"/>
              </w:rPr>
              <w:t>Please note, parents must be notified at least 14 days prior to a change that may have a significant impact on their service’s provision of education and care or a family’s ability to use the service.</w:t>
            </w:r>
          </w:p>
        </w:tc>
      </w:tr>
    </w:tbl>
    <w:p w14:paraId="66C0E880" w14:textId="3DA379F1" w:rsidR="6B417819" w:rsidRDefault="6B417819" w:rsidP="6B417819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444CC853" w14:textId="76C144CD" w:rsidR="6B417819" w:rsidRDefault="6B417819" w:rsidP="6B417819"/>
    <w:tbl>
      <w:tblPr>
        <w:tblW w:w="10318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8"/>
      </w:tblGrid>
      <w:tr w:rsidR="00E5169E" w14:paraId="09FC32CA" w14:textId="77777777">
        <w:trPr>
          <w:cantSplit/>
          <w:tblHeader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863713E" w14:textId="77777777" w:rsidR="00E5169E" w:rsidRDefault="00E5169E">
            <w:pPr>
              <w:spacing w:before="192" w:after="192" w:line="276" w:lineRule="auto"/>
              <w:rPr>
                <w:b/>
                <w:color w:val="FFFFFF"/>
              </w:rPr>
            </w:pPr>
            <w:r>
              <w:rPr>
                <w:color w:val="FFFFFF"/>
              </w:rPr>
              <w:t>Record of procedure’s review</w:t>
            </w:r>
          </w:p>
        </w:tc>
      </w:tr>
      <w:tr w:rsidR="00E5169E" w14:paraId="31E5D3D1" w14:textId="77777777">
        <w:trPr>
          <w:cantSplit/>
        </w:trPr>
        <w:tc>
          <w:tcPr>
            <w:tcW w:w="10318" w:type="dxa"/>
            <w:shd w:val="clear" w:color="auto" w:fill="DEEBF6"/>
          </w:tcPr>
          <w:p w14:paraId="2B352C00" w14:textId="77777777" w:rsidR="00E5169E" w:rsidRDefault="00E5169E">
            <w:pPr>
              <w:spacing w:line="276" w:lineRule="auto"/>
              <w:rPr>
                <w:b/>
              </w:rPr>
            </w:pPr>
            <w:r>
              <w:rPr>
                <w:b/>
              </w:rPr>
              <w:t>Date of review and who was involved</w:t>
            </w:r>
          </w:p>
        </w:tc>
      </w:tr>
      <w:tr w:rsidR="00E5169E" w14:paraId="4F2502A2" w14:textId="77777777">
        <w:trPr>
          <w:cantSplit/>
        </w:trPr>
        <w:tc>
          <w:tcPr>
            <w:tcW w:w="10318" w:type="dxa"/>
            <w:shd w:val="clear" w:color="auto" w:fill="auto"/>
          </w:tcPr>
          <w:p w14:paraId="58FBCE45" w14:textId="77777777" w:rsidR="00E5169E" w:rsidRDefault="00E5169E">
            <w:pPr>
              <w:spacing w:line="276" w:lineRule="auto"/>
            </w:pPr>
            <w:r>
              <w:t xml:space="preserve">March 2023 Cara Becroft </w:t>
            </w:r>
          </w:p>
        </w:tc>
      </w:tr>
      <w:tr w:rsidR="00E5169E" w14:paraId="716AAD42" w14:textId="77777777">
        <w:trPr>
          <w:cantSplit/>
        </w:trPr>
        <w:tc>
          <w:tcPr>
            <w:tcW w:w="10318" w:type="dxa"/>
            <w:shd w:val="clear" w:color="auto" w:fill="DEEBF6"/>
          </w:tcPr>
          <w:p w14:paraId="59E2EB53" w14:textId="77777777" w:rsidR="00E5169E" w:rsidRDefault="00E5169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Key changes made and reason/s </w:t>
            </w:r>
            <w:proofErr w:type="gramStart"/>
            <w:r>
              <w:rPr>
                <w:b/>
              </w:rPr>
              <w:t>why</w:t>
            </w:r>
            <w:proofErr w:type="gramEnd"/>
          </w:p>
        </w:tc>
      </w:tr>
      <w:tr w:rsidR="00E5169E" w14:paraId="3A865626" w14:textId="77777777">
        <w:trPr>
          <w:cantSplit/>
        </w:trPr>
        <w:tc>
          <w:tcPr>
            <w:tcW w:w="10318" w:type="dxa"/>
            <w:shd w:val="clear" w:color="auto" w:fill="auto"/>
          </w:tcPr>
          <w:p w14:paraId="2485C293" w14:textId="77777777" w:rsidR="00E5169E" w:rsidRDefault="00E5169E">
            <w:pPr>
              <w:spacing w:line="276" w:lineRule="auto"/>
            </w:pPr>
          </w:p>
        </w:tc>
      </w:tr>
      <w:tr w:rsidR="00E5169E" w14:paraId="793CD5FC" w14:textId="77777777">
        <w:trPr>
          <w:cantSplit/>
        </w:trPr>
        <w:tc>
          <w:tcPr>
            <w:tcW w:w="10318" w:type="dxa"/>
            <w:shd w:val="clear" w:color="auto" w:fill="DEEBF6"/>
          </w:tcPr>
          <w:p w14:paraId="4EA3B3FD" w14:textId="77777777" w:rsidR="00E5169E" w:rsidRDefault="00E5169E">
            <w:pPr>
              <w:spacing w:line="276" w:lineRule="auto"/>
              <w:rPr>
                <w:b/>
              </w:rPr>
            </w:pPr>
            <w:r>
              <w:rPr>
                <w:b/>
              </w:rPr>
              <w:t>Record of communication of significant changes to relevant stakeholders</w:t>
            </w:r>
          </w:p>
        </w:tc>
      </w:tr>
      <w:tr w:rsidR="00E5169E" w14:paraId="0AC1893A" w14:textId="77777777">
        <w:trPr>
          <w:cantSplit/>
        </w:trPr>
        <w:tc>
          <w:tcPr>
            <w:tcW w:w="10318" w:type="dxa"/>
            <w:shd w:val="clear" w:color="auto" w:fill="auto"/>
          </w:tcPr>
          <w:p w14:paraId="2DEA2606" w14:textId="77777777" w:rsidR="00E5169E" w:rsidRDefault="00E5169E">
            <w:pPr>
              <w:spacing w:before="192" w:line="276" w:lineRule="auto"/>
            </w:pPr>
          </w:p>
        </w:tc>
      </w:tr>
    </w:tbl>
    <w:p w14:paraId="3DBA2FC4" w14:textId="77777777" w:rsidR="00E5169E" w:rsidRDefault="00E5169E">
      <w:pPr>
        <w:jc w:val="right"/>
        <w:rPr>
          <w:i/>
        </w:rPr>
      </w:pPr>
    </w:p>
    <w:p w14:paraId="2AC746CC" w14:textId="77777777" w:rsidR="00E5169E" w:rsidRDefault="00E5169E">
      <w:pPr>
        <w:rPr>
          <w:i/>
          <w:color w:val="FF0000"/>
        </w:rPr>
      </w:pPr>
      <w:r>
        <w:br w:type="page"/>
      </w:r>
    </w:p>
    <w:p w14:paraId="5B676C2A" w14:textId="77777777" w:rsidR="00E5169E" w:rsidRDefault="00E5169E">
      <w:pPr>
        <w:sectPr w:rsidR="00E5169E">
          <w:type w:val="continuous"/>
          <w:pgSz w:w="11900" w:h="16840"/>
          <w:pgMar w:top="1134" w:right="851" w:bottom="851" w:left="851" w:header="567" w:footer="0" w:gutter="0"/>
          <w:cols w:space="720"/>
          <w:titlePg/>
        </w:sectPr>
      </w:pPr>
      <w:bookmarkStart w:id="0" w:name="_heading=h.14hx32g" w:colFirst="0" w:colLast="0"/>
      <w:bookmarkEnd w:id="0"/>
    </w:p>
    <w:p w14:paraId="29AD619F" w14:textId="77777777" w:rsidR="00BC7D03" w:rsidRDefault="00BC7D03"/>
    <w:sectPr w:rsidR="00BC7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C5"/>
    <w:multiLevelType w:val="multilevel"/>
    <w:tmpl w:val="AC4A1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DE7243"/>
    <w:multiLevelType w:val="multilevel"/>
    <w:tmpl w:val="8E106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546486"/>
    <w:multiLevelType w:val="multilevel"/>
    <w:tmpl w:val="8B28E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71595F"/>
    <w:multiLevelType w:val="multilevel"/>
    <w:tmpl w:val="78CEFA18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63E1"/>
    <w:multiLevelType w:val="hybridMultilevel"/>
    <w:tmpl w:val="C1CC3A24"/>
    <w:lvl w:ilvl="0" w:tplc="0A60857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23C0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AA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09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EA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49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0E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1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C2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361CC"/>
    <w:multiLevelType w:val="multilevel"/>
    <w:tmpl w:val="2E946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2103951">
    <w:abstractNumId w:val="4"/>
  </w:num>
  <w:num w:numId="2" w16cid:durableId="1315450567">
    <w:abstractNumId w:val="2"/>
  </w:num>
  <w:num w:numId="3" w16cid:durableId="1051922442">
    <w:abstractNumId w:val="1"/>
  </w:num>
  <w:num w:numId="4" w16cid:durableId="99035684">
    <w:abstractNumId w:val="5"/>
  </w:num>
  <w:num w:numId="5" w16cid:durableId="1547060652">
    <w:abstractNumId w:val="0"/>
  </w:num>
  <w:num w:numId="6" w16cid:durableId="168640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E"/>
    <w:rsid w:val="00013A95"/>
    <w:rsid w:val="00060AF2"/>
    <w:rsid w:val="000A7EEA"/>
    <w:rsid w:val="00174775"/>
    <w:rsid w:val="001E17BB"/>
    <w:rsid w:val="0024437C"/>
    <w:rsid w:val="00286ADF"/>
    <w:rsid w:val="002B0AD1"/>
    <w:rsid w:val="002B3E9D"/>
    <w:rsid w:val="0039155E"/>
    <w:rsid w:val="003C088C"/>
    <w:rsid w:val="00536902"/>
    <w:rsid w:val="005A58AB"/>
    <w:rsid w:val="005B3E5B"/>
    <w:rsid w:val="005F4C14"/>
    <w:rsid w:val="006776B8"/>
    <w:rsid w:val="00677CBF"/>
    <w:rsid w:val="00677D9D"/>
    <w:rsid w:val="00683464"/>
    <w:rsid w:val="00703A5B"/>
    <w:rsid w:val="0070492A"/>
    <w:rsid w:val="007375C2"/>
    <w:rsid w:val="007524AE"/>
    <w:rsid w:val="007A29AE"/>
    <w:rsid w:val="009C1B70"/>
    <w:rsid w:val="00AB11F0"/>
    <w:rsid w:val="00B44B6C"/>
    <w:rsid w:val="00B72C24"/>
    <w:rsid w:val="00BC7D03"/>
    <w:rsid w:val="00C53B88"/>
    <w:rsid w:val="00C6310A"/>
    <w:rsid w:val="00D15A98"/>
    <w:rsid w:val="00D16437"/>
    <w:rsid w:val="00D61195"/>
    <w:rsid w:val="00E401E8"/>
    <w:rsid w:val="00E5169E"/>
    <w:rsid w:val="00E84BCE"/>
    <w:rsid w:val="00F865B0"/>
    <w:rsid w:val="00FC341E"/>
    <w:rsid w:val="07B23B19"/>
    <w:rsid w:val="10DA39DE"/>
    <w:rsid w:val="14D574F2"/>
    <w:rsid w:val="1704A273"/>
    <w:rsid w:val="25EAE7BC"/>
    <w:rsid w:val="2CF2E196"/>
    <w:rsid w:val="36C7ABA8"/>
    <w:rsid w:val="3E4AF00C"/>
    <w:rsid w:val="3E9B9E9E"/>
    <w:rsid w:val="4632918C"/>
    <w:rsid w:val="493DDD5C"/>
    <w:rsid w:val="582917FF"/>
    <w:rsid w:val="5BB55073"/>
    <w:rsid w:val="60436C7D"/>
    <w:rsid w:val="645FF9B2"/>
    <w:rsid w:val="651F02F0"/>
    <w:rsid w:val="6B417819"/>
    <w:rsid w:val="6F89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923BE"/>
  <w15:chartTrackingRefBased/>
  <w15:docId w15:val="{C9D6F42F-C5E8-42ED-B152-05DB43E7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ŠHeading 3"/>
    <w:basedOn w:val="Normal"/>
    <w:next w:val="Normal"/>
    <w:link w:val="Heading3Char"/>
    <w:uiPriority w:val="9"/>
    <w:unhideWhenUsed/>
    <w:qFormat/>
    <w:rsid w:val="00E5169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360" w:line="240" w:lineRule="auto"/>
      <w:outlineLvl w:val="2"/>
    </w:pPr>
    <w:rPr>
      <w:rFonts w:ascii="Montserrat" w:eastAsia="SimSun" w:hAnsi="Montserrat" w:cs="Times New Roman"/>
      <w:b/>
      <w:bCs/>
      <w:color w:val="1C428A"/>
      <w:kern w:val="0"/>
      <w:sz w:val="32"/>
      <w:szCs w:val="4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3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ŠHeading 3 Char"/>
    <w:basedOn w:val="DefaultParagraphFont"/>
    <w:link w:val="Heading3"/>
    <w:uiPriority w:val="9"/>
    <w:rsid w:val="00E5169E"/>
    <w:rPr>
      <w:rFonts w:ascii="Montserrat" w:eastAsia="SimSun" w:hAnsi="Montserrat" w:cs="Times New Roman"/>
      <w:b/>
      <w:bCs/>
      <w:color w:val="1C428A"/>
      <w:kern w:val="0"/>
      <w:sz w:val="32"/>
      <w:szCs w:val="40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443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24437C"/>
    <w:pPr>
      <w:widowControl w:val="0"/>
      <w:suppressAutoHyphens/>
      <w:spacing w:before="240" w:after="120" w:line="360" w:lineRule="auto"/>
      <w:mirrorIndents/>
    </w:pPr>
    <w:rPr>
      <w:rFonts w:ascii="Arial" w:eastAsiaTheme="minorHAnsi" w:hAnsi="Arial" w:cs="Arial"/>
      <w:kern w:val="0"/>
      <w:szCs w:val="24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4437C"/>
    <w:rPr>
      <w:rFonts w:ascii="Arial" w:eastAsiaTheme="minorHAnsi" w:hAnsi="Arial" w:cs="Arial"/>
      <w:kern w:val="0"/>
      <w:szCs w:val="24"/>
      <w:lang w:eastAsia="en-US"/>
      <w14:ligatures w14:val="none"/>
    </w:rPr>
  </w:style>
  <w:style w:type="paragraph" w:styleId="ListBullet">
    <w:name w:val="List Bullet"/>
    <w:aliases w:val="ŠList Bullet"/>
    <w:basedOn w:val="Normal"/>
    <w:uiPriority w:val="9"/>
    <w:qFormat/>
    <w:rsid w:val="0024437C"/>
    <w:pPr>
      <w:numPr>
        <w:numId w:val="6"/>
      </w:numPr>
      <w:suppressAutoHyphens/>
      <w:spacing w:before="240" w:after="120" w:line="360" w:lineRule="auto"/>
    </w:pPr>
    <w:rPr>
      <w:rFonts w:ascii="Arial" w:eastAsiaTheme="minorHAnsi" w:hAnsi="Arial" w:cs="Arial"/>
      <w:kern w:val="0"/>
      <w:szCs w:val="24"/>
      <w:lang w:eastAsia="en-US"/>
      <w14:ligatures w14:val="none"/>
    </w:rPr>
  </w:style>
  <w:style w:type="character" w:styleId="Hyperlink">
    <w:name w:val="Hyperlink"/>
    <w:aliases w:val="ŠHyperlink"/>
    <w:basedOn w:val="DefaultParagraphFont"/>
    <w:uiPriority w:val="99"/>
    <w:unhideWhenUsed/>
    <w:rsid w:val="0024437C"/>
    <w:rPr>
      <w:color w:val="002664"/>
      <w:u w:val="single"/>
    </w:rPr>
  </w:style>
  <w:style w:type="table" w:styleId="PlainTable1">
    <w:name w:val="Plain Table 1"/>
    <w:basedOn w:val="TableNormal"/>
    <w:uiPriority w:val="41"/>
    <w:rsid w:val="0024437C"/>
    <w:pPr>
      <w:spacing w:after="0" w:line="240" w:lineRule="auto"/>
    </w:pPr>
    <w:rPr>
      <w:kern w:val="0"/>
      <w:lang w:eastAsia="zh-CN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F4C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B6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uiPriority w:val="1"/>
    <w:rsid w:val="1704A273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1704A273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cation.nsw.gov.au/your-feedback/guide-for-parents-carers-and-students" TargetMode="External"/><Relationship Id="rId18" Type="http://schemas.openxmlformats.org/officeDocument/2006/relationships/hyperlink" Target="https://www.acecqa.gov.au/sites/default/files/2018-04/QA7_UsingComplaintsToSupportContinuousImprovemen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nsw.gov.au/policy-library/policies/pd-2002-0051-0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ducation.nsw.gov.au/content/dam/main-education/policy-library/public/implementation-documents/School-complaint-procedure_AC.pdf" TargetMode="External"/><Relationship Id="rId17" Type="http://schemas.openxmlformats.org/officeDocument/2006/relationships/hyperlink" Target="https://www.acecqa.gov.au/sites/default/files/2021-08/DealingComplaintsGuidelines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nsw.gov.au/content/dam/main-education/early-childhood-education/investigation-feedback-and-complaints/media/documents/Raising_concerns_flyer_for_families.pdf" TargetMode="External"/><Relationship Id="rId20" Type="http://schemas.openxmlformats.org/officeDocument/2006/relationships/hyperlink" Target="https://ocg.nsw.gov.au/sites/default/files/2021-12/g_CSS_GuidetotheStandard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nsw.gov.au/content/dam/main-education/policy-library/staff-only/implementation-documents/Staff_Complaints_Procedure_2017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cecqa.gov.au/sites/default/files/2023-08/QA7_UsingComplaintsToSupportContinuousImprovement.pdf" TargetMode="External"/><Relationship Id="rId23" Type="http://schemas.openxmlformats.org/officeDocument/2006/relationships/hyperlink" Target="https://education.nsw.gov.au/policy-library/policies/pd-2002-0051-01" TargetMode="External"/><Relationship Id="rId10" Type="http://schemas.openxmlformats.org/officeDocument/2006/relationships/hyperlink" Target="https://education.nsw.gov.au/policy-library/policies/pd-2002-0051" TargetMode="External"/><Relationship Id="rId19" Type="http://schemas.openxmlformats.org/officeDocument/2006/relationships/hyperlink" Target="https://education.nsw.gov.au/content/dam/main-education/about-us/rights-and-accountability/media/documents/Making-a-complaint-about-our-school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ducation.nsw.gov.au/inside-the-department/teaching-and-learning/leading-and-operating-department-preschool-guidelines" TargetMode="External"/><Relationship Id="rId14" Type="http://schemas.openxmlformats.org/officeDocument/2006/relationships/hyperlink" Target="https://www.childsafety.gov.au/system/files/2022-09/nocs-complaint-handling-guide.pdf" TargetMode="External"/><Relationship Id="rId22" Type="http://schemas.openxmlformats.org/officeDocument/2006/relationships/hyperlink" Target="https://ocg.nsw.gov.au/sites/default/files/2021-12/g_CSS_GuidetotheStand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E95734E01A0449B230A39EF4BDF79" ma:contentTypeVersion="16" ma:contentTypeDescription="Create a new document." ma:contentTypeScope="" ma:versionID="b95cdaaf9d72b8c9e4e466c0ad315fe5">
  <xsd:schema xmlns:xsd="http://www.w3.org/2001/XMLSchema" xmlns:xs="http://www.w3.org/2001/XMLSchema" xmlns:p="http://schemas.microsoft.com/office/2006/metadata/properties" xmlns:ns2="c241b316-af45-4972-bf73-68e7ceaf679a" xmlns:ns3="be079ddb-ab8d-4652-aade-093eea2234ad" targetNamespace="http://schemas.microsoft.com/office/2006/metadata/properties" ma:root="true" ma:fieldsID="0ab803ca54af064967f9a69957017e0e" ns2:_="" ns3:_="">
    <xsd:import namespace="c241b316-af45-4972-bf73-68e7ceaf679a"/>
    <xsd:import namespace="be079ddb-ab8d-4652-aade-093eea223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b316-af45-4972-bf73-68e7ceaf6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3" nillable="true" ma:displayName="Photo" ma:format="Thumbnail" ma:internalName="Phot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9ddb-ab8d-4652-aade-093eea2234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bdbf80-72c1-48e2-8187-cc0e72f8b850}" ma:internalName="TaxCatchAll" ma:showField="CatchAllData" ma:web="be079ddb-ab8d-4652-aade-093eea223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79ddb-ab8d-4652-aade-093eea2234ad" xsi:nil="true"/>
    <lcf76f155ced4ddcb4097134ff3c332f xmlns="c241b316-af45-4972-bf73-68e7ceaf679a">
      <Terms xmlns="http://schemas.microsoft.com/office/infopath/2007/PartnerControls"/>
    </lcf76f155ced4ddcb4097134ff3c332f>
    <Photo xmlns="c241b316-af45-4972-bf73-68e7ceaf67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05218-A7A4-4281-8787-0B3D76D1B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1b316-af45-4972-bf73-68e7ceaf679a"/>
    <ds:schemaRef ds:uri="be079ddb-ab8d-4652-aade-093eea223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F315E-F3F6-43EA-B638-DB5C0BC1EBF7}">
  <ds:schemaRefs>
    <ds:schemaRef ds:uri="http://schemas.microsoft.com/office/2006/metadata/properties"/>
    <ds:schemaRef ds:uri="http://schemas.microsoft.com/office/infopath/2007/PartnerControls"/>
    <ds:schemaRef ds:uri="be079ddb-ab8d-4652-aade-093eea2234ad"/>
    <ds:schemaRef ds:uri="c241b316-af45-4972-bf73-68e7ceaf679a"/>
  </ds:schemaRefs>
</ds:datastoreItem>
</file>

<file path=customXml/itemProps3.xml><?xml version="1.0" encoding="utf-8"?>
<ds:datastoreItem xmlns:ds="http://schemas.openxmlformats.org/officeDocument/2006/customXml" ds:itemID="{9CA0CCFC-3D7C-4839-8186-F60759032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1556</Words>
  <Characters>8873</Characters>
  <Application>Microsoft Office Word</Application>
  <DocSecurity>4</DocSecurity>
  <Lines>73</Lines>
  <Paragraphs>20</Paragraphs>
  <ScaleCrop>false</ScaleCrop>
  <Company/>
  <LinksUpToDate>false</LinksUpToDate>
  <CharactersWithSpaces>10409</CharactersWithSpaces>
  <SharedDoc>false</SharedDoc>
  <HLinks>
    <vt:vector size="90" baseType="variant">
      <vt:variant>
        <vt:i4>262230</vt:i4>
      </vt:variant>
      <vt:variant>
        <vt:i4>42</vt:i4>
      </vt:variant>
      <vt:variant>
        <vt:i4>0</vt:i4>
      </vt:variant>
      <vt:variant>
        <vt:i4>5</vt:i4>
      </vt:variant>
      <vt:variant>
        <vt:lpwstr>https://education.nsw.gov.au/policy-library/policies/pd-2002-0051-01</vt:lpwstr>
      </vt:variant>
      <vt:variant>
        <vt:lpwstr/>
      </vt:variant>
      <vt:variant>
        <vt:i4>6160388</vt:i4>
      </vt:variant>
      <vt:variant>
        <vt:i4>39</vt:i4>
      </vt:variant>
      <vt:variant>
        <vt:i4>0</vt:i4>
      </vt:variant>
      <vt:variant>
        <vt:i4>5</vt:i4>
      </vt:variant>
      <vt:variant>
        <vt:lpwstr>https://ocg.nsw.gov.au/sites/default/files/2021-12/g_CSS_GuidetotheStandards.pdf</vt:lpwstr>
      </vt:variant>
      <vt:variant>
        <vt:lpwstr/>
      </vt:variant>
      <vt:variant>
        <vt:i4>262230</vt:i4>
      </vt:variant>
      <vt:variant>
        <vt:i4>36</vt:i4>
      </vt:variant>
      <vt:variant>
        <vt:i4>0</vt:i4>
      </vt:variant>
      <vt:variant>
        <vt:i4>5</vt:i4>
      </vt:variant>
      <vt:variant>
        <vt:lpwstr>https://education.nsw.gov.au/policy-library/policies/pd-2002-0051-01</vt:lpwstr>
      </vt:variant>
      <vt:variant>
        <vt:lpwstr/>
      </vt:variant>
      <vt:variant>
        <vt:i4>6160388</vt:i4>
      </vt:variant>
      <vt:variant>
        <vt:i4>33</vt:i4>
      </vt:variant>
      <vt:variant>
        <vt:i4>0</vt:i4>
      </vt:variant>
      <vt:variant>
        <vt:i4>5</vt:i4>
      </vt:variant>
      <vt:variant>
        <vt:lpwstr>https://ocg.nsw.gov.au/sites/default/files/2021-12/g_CSS_GuidetotheStandards.pdf</vt:lpwstr>
      </vt:variant>
      <vt:variant>
        <vt:lpwstr/>
      </vt:variant>
      <vt:variant>
        <vt:i4>8061050</vt:i4>
      </vt:variant>
      <vt:variant>
        <vt:i4>30</vt:i4>
      </vt:variant>
      <vt:variant>
        <vt:i4>0</vt:i4>
      </vt:variant>
      <vt:variant>
        <vt:i4>5</vt:i4>
      </vt:variant>
      <vt:variant>
        <vt:lpwstr>https://education.nsw.gov.au/content/dam/main-education/about-us/rights-and-accountability/media/documents/Making-a-complaint-about-our-schools.pdf</vt:lpwstr>
      </vt:variant>
      <vt:variant>
        <vt:lpwstr/>
      </vt:variant>
      <vt:variant>
        <vt:i4>6226027</vt:i4>
      </vt:variant>
      <vt:variant>
        <vt:i4>27</vt:i4>
      </vt:variant>
      <vt:variant>
        <vt:i4>0</vt:i4>
      </vt:variant>
      <vt:variant>
        <vt:i4>5</vt:i4>
      </vt:variant>
      <vt:variant>
        <vt:lpwstr>https://www.acecqa.gov.au/sites/default/files/2018-04/QA7_UsingComplaintsToSupportContinuousImprovement.pdf</vt:lpwstr>
      </vt:variant>
      <vt:variant>
        <vt:lpwstr/>
      </vt:variant>
      <vt:variant>
        <vt:i4>1704012</vt:i4>
      </vt:variant>
      <vt:variant>
        <vt:i4>24</vt:i4>
      </vt:variant>
      <vt:variant>
        <vt:i4>0</vt:i4>
      </vt:variant>
      <vt:variant>
        <vt:i4>5</vt:i4>
      </vt:variant>
      <vt:variant>
        <vt:lpwstr>https://www.acecqa.gov.au/sites/default/files/2021-08/DealingComplaintsGuidelines.pdf</vt:lpwstr>
      </vt:variant>
      <vt:variant>
        <vt:lpwstr/>
      </vt:variant>
      <vt:variant>
        <vt:i4>1048667</vt:i4>
      </vt:variant>
      <vt:variant>
        <vt:i4>21</vt:i4>
      </vt:variant>
      <vt:variant>
        <vt:i4>0</vt:i4>
      </vt:variant>
      <vt:variant>
        <vt:i4>5</vt:i4>
      </vt:variant>
      <vt:variant>
        <vt:lpwstr>https://education.nsw.gov.au/content/dam/main-education/early-childhood-education/investigation-feedback-and-complaints/media/documents/Raising_concerns_flyer_for_families.pdf</vt:lpwstr>
      </vt:variant>
      <vt:variant>
        <vt:lpwstr/>
      </vt:variant>
      <vt:variant>
        <vt:i4>5505124</vt:i4>
      </vt:variant>
      <vt:variant>
        <vt:i4>18</vt:i4>
      </vt:variant>
      <vt:variant>
        <vt:i4>0</vt:i4>
      </vt:variant>
      <vt:variant>
        <vt:i4>5</vt:i4>
      </vt:variant>
      <vt:variant>
        <vt:lpwstr>https://www.acecqa.gov.au/sites/default/files/2023-08/QA7_UsingComplaintsToSupportContinuousImprovement.pdf</vt:lpwstr>
      </vt:variant>
      <vt:variant>
        <vt:lpwstr/>
      </vt:variant>
      <vt:variant>
        <vt:i4>5373964</vt:i4>
      </vt:variant>
      <vt:variant>
        <vt:i4>15</vt:i4>
      </vt:variant>
      <vt:variant>
        <vt:i4>0</vt:i4>
      </vt:variant>
      <vt:variant>
        <vt:i4>5</vt:i4>
      </vt:variant>
      <vt:variant>
        <vt:lpwstr>https://www.childsafety.gov.au/system/files/2022-09/nocs-complaint-handling-guide.pdf</vt:lpwstr>
      </vt:variant>
      <vt:variant>
        <vt:lpwstr/>
      </vt:variant>
      <vt:variant>
        <vt:i4>6</vt:i4>
      </vt:variant>
      <vt:variant>
        <vt:i4>12</vt:i4>
      </vt:variant>
      <vt:variant>
        <vt:i4>0</vt:i4>
      </vt:variant>
      <vt:variant>
        <vt:i4>5</vt:i4>
      </vt:variant>
      <vt:variant>
        <vt:lpwstr>https://education.nsw.gov.au/your-feedback/guide-for-parents-carers-and-students</vt:lpwstr>
      </vt:variant>
      <vt:variant>
        <vt:lpwstr/>
      </vt:variant>
      <vt:variant>
        <vt:i4>2228306</vt:i4>
      </vt:variant>
      <vt:variant>
        <vt:i4>9</vt:i4>
      </vt:variant>
      <vt:variant>
        <vt:i4>0</vt:i4>
      </vt:variant>
      <vt:variant>
        <vt:i4>5</vt:i4>
      </vt:variant>
      <vt:variant>
        <vt:lpwstr>https://education.nsw.gov.au/content/dam/main-education/policy-library/public/implementation-documents/School-complaint-procedure_AC.pdf</vt:lpwstr>
      </vt:variant>
      <vt:variant>
        <vt:lpwstr/>
      </vt:variant>
      <vt:variant>
        <vt:i4>7995475</vt:i4>
      </vt:variant>
      <vt:variant>
        <vt:i4>6</vt:i4>
      </vt:variant>
      <vt:variant>
        <vt:i4>0</vt:i4>
      </vt:variant>
      <vt:variant>
        <vt:i4>5</vt:i4>
      </vt:variant>
      <vt:variant>
        <vt:lpwstr>https://education.nsw.gov.au/content/dam/main-education/policy-library/staff-only/implementation-documents/Staff_Complaints_Procedure_2017.pdf</vt:lpwstr>
      </vt:variant>
      <vt:variant>
        <vt:lpwstr/>
      </vt:variant>
      <vt:variant>
        <vt:i4>1572951</vt:i4>
      </vt:variant>
      <vt:variant>
        <vt:i4>3</vt:i4>
      </vt:variant>
      <vt:variant>
        <vt:i4>0</vt:i4>
      </vt:variant>
      <vt:variant>
        <vt:i4>5</vt:i4>
      </vt:variant>
      <vt:variant>
        <vt:lpwstr>https://education.nsw.gov.au/policy-library/policies/pd-2002-0051</vt:lpwstr>
      </vt:variant>
      <vt:variant>
        <vt:lpwstr/>
      </vt:variant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https://education.nsw.gov.au/inside-the-department/teaching-and-learning/leading-and-operating-department-preschool-guidelines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Rylee Wall</dc:creator>
  <cp:keywords/>
  <dc:description/>
  <cp:lastModifiedBy>Katie Bassett-White (Katie White)</cp:lastModifiedBy>
  <cp:revision>41</cp:revision>
  <dcterms:created xsi:type="dcterms:W3CDTF">2023-07-31T17:34:00Z</dcterms:created>
  <dcterms:modified xsi:type="dcterms:W3CDTF">2024-06-25T04:43:00Z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0x010100978E95734E01A0449B230A39EF4BDF79</vt:lpwstr>
  </property>
  <property fmtid="{D5CDD505-2E9C-101B-9397-08002B2CF9AE}" pid="3" name="MediaServiceImageTags">
    <vt:lpwstr/>
  </property>
  <property fmtid="{D5CDD505-2E9C-101B-9397-08002B2CF9AE}" pid="4" name="GrammarlyDocumentId">
    <vt:lpwstr>047b2886eb81d72162a40d9a8a7d4ff6c4261295a752cd2d60701ca1ad334246</vt:lpwstr>
  </property>
  <property fmtid="{D5CDD505-2E9C-101B-9397-08002B2CF9AE}" pid="5" name="MSIP_Label_b603dfd7-d93a-4381-a340-2995d8282205_Enabled">
    <vt:lpwstr>true</vt:lpwstr>
  </property>
  <property fmtid="{D5CDD505-2E9C-101B-9397-08002B2CF9AE}" pid="6" name="MSIP_Label_b603dfd7-d93a-4381-a340-2995d8282205_SetDate">
    <vt:lpwstr>2023-12-05T19:44:34Z</vt:lpwstr>
  </property>
  <property fmtid="{D5CDD505-2E9C-101B-9397-08002B2CF9AE}" pid="7" name="MSIP_Label_b603dfd7-d93a-4381-a340-2995d8282205_Method">
    <vt:lpwstr>Standard</vt:lpwstr>
  </property>
  <property fmtid="{D5CDD505-2E9C-101B-9397-08002B2CF9AE}" pid="8" name="MSIP_Label_b603dfd7-d93a-4381-a340-2995d8282205_Name">
    <vt:lpwstr>OFFICIAL</vt:lpwstr>
  </property>
  <property fmtid="{D5CDD505-2E9C-101B-9397-08002B2CF9AE}" pid="9" name="MSIP_Label_b603dfd7-d93a-4381-a340-2995d8282205_SiteId">
    <vt:lpwstr>05a0e69a-418a-47c1-9c25-9387261bf991</vt:lpwstr>
  </property>
  <property fmtid="{D5CDD505-2E9C-101B-9397-08002B2CF9AE}" pid="10" name="MSIP_Label_b603dfd7-d93a-4381-a340-2995d8282205_ActionId">
    <vt:lpwstr>7bcbe4b3-c623-407b-909d-d523b65d0374</vt:lpwstr>
  </property>
  <property fmtid="{D5CDD505-2E9C-101B-9397-08002B2CF9AE}" pid="11" name="MSIP_Label_b603dfd7-d93a-4381-a340-2995d8282205_ContentBits">
    <vt:lpwstr>0</vt:lpwstr>
  </property>
</Properties>
</file>